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9DC1E" w14:textId="77777777" w:rsidR="00D41F11" w:rsidRPr="00FC4385" w:rsidRDefault="00D41F11" w:rsidP="00B336E8">
      <w:pPr>
        <w:pStyle w:val="Pa1"/>
        <w:rPr>
          <w:rFonts w:ascii="Tahoma" w:hAnsi="Tahoma" w:cs="Tahoma"/>
          <w:b/>
          <w:sz w:val="44"/>
          <w:szCs w:val="44"/>
          <w:lang w:val="sl-SI"/>
        </w:rPr>
      </w:pPr>
      <w:r w:rsidRPr="00FC4385">
        <w:rPr>
          <w:rFonts w:ascii="Tahoma" w:hAnsi="Tahoma" w:cs="Tahoma"/>
          <w:noProof/>
          <w:lang w:val="sl-SI" w:eastAsia="sl-SI"/>
        </w:rPr>
        <w:drawing>
          <wp:inline distT="0" distB="0" distL="0" distR="0" wp14:anchorId="47865B42" wp14:editId="109BA858">
            <wp:extent cx="518160" cy="6530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249" cy="689741"/>
                    </a:xfrm>
                    <a:prstGeom prst="rect">
                      <a:avLst/>
                    </a:prstGeom>
                    <a:noFill/>
                    <a:ln>
                      <a:noFill/>
                    </a:ln>
                  </pic:spPr>
                </pic:pic>
              </a:graphicData>
            </a:graphic>
          </wp:inline>
        </w:drawing>
      </w:r>
    </w:p>
    <w:p w14:paraId="732EF156" w14:textId="7C0049F1" w:rsidR="004565E3" w:rsidRPr="00FC4385" w:rsidRDefault="00B336E8" w:rsidP="00277F0A">
      <w:pPr>
        <w:pStyle w:val="Pa1"/>
        <w:jc w:val="center"/>
        <w:rPr>
          <w:rFonts w:ascii="Tahoma" w:hAnsi="Tahoma" w:cs="Tahoma"/>
          <w:b/>
          <w:sz w:val="44"/>
          <w:szCs w:val="44"/>
          <w:lang w:val="sl-SI"/>
        </w:rPr>
      </w:pPr>
      <w:r w:rsidRPr="00FC4385">
        <w:rPr>
          <w:rFonts w:ascii="Tahoma" w:hAnsi="Tahoma" w:cs="Tahoma"/>
          <w:b/>
          <w:sz w:val="44"/>
          <w:szCs w:val="44"/>
          <w:lang w:val="sl-SI"/>
        </w:rPr>
        <w:t>PRIJAVNICA</w:t>
      </w:r>
    </w:p>
    <w:p w14:paraId="038B8354" w14:textId="514B341D" w:rsidR="00B336E8" w:rsidRPr="00FC4385" w:rsidRDefault="004565E3" w:rsidP="00277F0A">
      <w:pPr>
        <w:pStyle w:val="Pa1"/>
        <w:jc w:val="center"/>
        <w:rPr>
          <w:rFonts w:ascii="Tahoma" w:hAnsi="Tahoma" w:cs="Tahoma"/>
          <w:i/>
          <w:iCs/>
          <w:sz w:val="22"/>
          <w:szCs w:val="22"/>
          <w:lang w:val="sl-SI"/>
        </w:rPr>
      </w:pPr>
      <w:r w:rsidRPr="00FC4385">
        <w:rPr>
          <w:rFonts w:ascii="Tahoma" w:hAnsi="Tahoma" w:cs="Tahoma"/>
          <w:i/>
          <w:iCs/>
          <w:sz w:val="22"/>
          <w:szCs w:val="22"/>
          <w:lang w:val="sl-SI"/>
        </w:rPr>
        <w:t xml:space="preserve">Različica: </w:t>
      </w:r>
      <w:r w:rsidR="001B0C94" w:rsidRPr="00FC4385">
        <w:rPr>
          <w:rFonts w:ascii="Tahoma" w:hAnsi="Tahoma" w:cs="Tahoma"/>
          <w:i/>
          <w:iCs/>
          <w:sz w:val="22"/>
          <w:szCs w:val="22"/>
          <w:lang w:val="sl-SI"/>
        </w:rPr>
        <w:t>9</w:t>
      </w:r>
      <w:r w:rsidRPr="00FC4385">
        <w:rPr>
          <w:rFonts w:ascii="Tahoma" w:hAnsi="Tahoma" w:cs="Tahoma"/>
          <w:i/>
          <w:iCs/>
          <w:sz w:val="22"/>
          <w:szCs w:val="22"/>
          <w:lang w:val="sl-SI"/>
        </w:rPr>
        <w:t>.202</w:t>
      </w:r>
      <w:r w:rsidR="007E01A0">
        <w:rPr>
          <w:rFonts w:ascii="Tahoma" w:hAnsi="Tahoma" w:cs="Tahoma"/>
          <w:i/>
          <w:iCs/>
          <w:sz w:val="22"/>
          <w:szCs w:val="22"/>
          <w:lang w:val="sl-SI"/>
        </w:rPr>
        <w:t>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0"/>
        <w:gridCol w:w="1013"/>
      </w:tblGrid>
      <w:tr w:rsidR="00B336E8" w:rsidRPr="00FC4385" w14:paraId="339E2CEE" w14:textId="77777777" w:rsidTr="008F0F73">
        <w:tc>
          <w:tcPr>
            <w:tcW w:w="96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A289A0F" w14:textId="77777777" w:rsidR="00B336E8" w:rsidRPr="00FC4385" w:rsidRDefault="00B336E8" w:rsidP="00B336E8">
            <w:pPr>
              <w:pStyle w:val="Pa1"/>
              <w:spacing w:line="240" w:lineRule="auto"/>
              <w:rPr>
                <w:rFonts w:ascii="Tahoma" w:hAnsi="Tahoma" w:cs="Tahoma"/>
                <w:sz w:val="22"/>
                <w:szCs w:val="22"/>
                <w:lang w:val="sl-SI"/>
              </w:rPr>
            </w:pPr>
          </w:p>
          <w:p w14:paraId="42AAF5A2" w14:textId="49FE4648" w:rsidR="00B336E8" w:rsidRPr="00FC4385" w:rsidRDefault="00B336E8" w:rsidP="00B336E8">
            <w:pPr>
              <w:pStyle w:val="Pa1"/>
              <w:spacing w:line="240" w:lineRule="auto"/>
              <w:rPr>
                <w:rFonts w:ascii="Tahoma" w:hAnsi="Tahoma" w:cs="Tahoma"/>
                <w:sz w:val="22"/>
                <w:szCs w:val="22"/>
                <w:lang w:val="sl-SI"/>
              </w:rPr>
            </w:pPr>
            <w:r w:rsidRPr="00FC4385">
              <w:rPr>
                <w:rFonts w:ascii="Tahoma" w:hAnsi="Tahoma" w:cs="Tahoma"/>
                <w:sz w:val="22"/>
                <w:szCs w:val="22"/>
                <w:lang w:val="sl-SI"/>
              </w:rPr>
              <w:t>Ime in naslov obrata</w:t>
            </w:r>
            <w:r w:rsidR="001B0C94" w:rsidRPr="00FC4385">
              <w:rPr>
                <w:rFonts w:ascii="Tahoma" w:hAnsi="Tahoma" w:cs="Tahoma"/>
                <w:sz w:val="22"/>
                <w:szCs w:val="22"/>
                <w:lang w:val="sl-SI"/>
              </w:rPr>
              <w:t xml:space="preserve"> (vidno na certifikatu)</w:t>
            </w:r>
            <w:r w:rsidRPr="00FC4385">
              <w:rPr>
                <w:rFonts w:ascii="Tahoma" w:hAnsi="Tahoma" w:cs="Tahoma"/>
                <w:sz w:val="22"/>
                <w:szCs w:val="22"/>
                <w:lang w:val="sl-SI"/>
              </w:rPr>
              <w:t xml:space="preserve">: </w:t>
            </w:r>
          </w:p>
        </w:tc>
      </w:tr>
      <w:tr w:rsidR="00B336E8" w:rsidRPr="00FC4385" w14:paraId="62302A78" w14:textId="77777777" w:rsidTr="008F0F73">
        <w:tc>
          <w:tcPr>
            <w:tcW w:w="96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62E8193" w14:textId="77777777" w:rsidR="00B336E8" w:rsidRPr="00FC4385" w:rsidRDefault="00B336E8" w:rsidP="00B336E8">
            <w:pPr>
              <w:pStyle w:val="Pa1"/>
              <w:spacing w:line="240" w:lineRule="auto"/>
              <w:rPr>
                <w:rFonts w:ascii="Tahoma" w:hAnsi="Tahoma" w:cs="Tahoma"/>
                <w:sz w:val="22"/>
                <w:szCs w:val="22"/>
                <w:lang w:val="sl-SI"/>
              </w:rPr>
            </w:pPr>
          </w:p>
          <w:p w14:paraId="512DB972" w14:textId="445D8C6D" w:rsidR="00B336E8" w:rsidRPr="00FC4385" w:rsidRDefault="00B336E8" w:rsidP="00B336E8">
            <w:pPr>
              <w:pStyle w:val="Pa1"/>
              <w:spacing w:line="240" w:lineRule="auto"/>
              <w:rPr>
                <w:rFonts w:ascii="Tahoma" w:hAnsi="Tahoma" w:cs="Tahoma"/>
                <w:sz w:val="22"/>
                <w:szCs w:val="22"/>
                <w:lang w:val="sl-SI"/>
              </w:rPr>
            </w:pPr>
            <w:r w:rsidRPr="00FC4385">
              <w:rPr>
                <w:rFonts w:ascii="Tahoma" w:hAnsi="Tahoma" w:cs="Tahoma"/>
                <w:sz w:val="22"/>
                <w:szCs w:val="22"/>
                <w:lang w:val="sl-SI"/>
              </w:rPr>
              <w:t>Ime in naslov podjetja</w:t>
            </w:r>
            <w:r w:rsidR="001B0C94" w:rsidRPr="00FC4385">
              <w:rPr>
                <w:rFonts w:ascii="Tahoma" w:hAnsi="Tahoma" w:cs="Tahoma"/>
                <w:sz w:val="22"/>
                <w:szCs w:val="22"/>
                <w:lang w:val="sl-SI"/>
              </w:rPr>
              <w:t xml:space="preserve"> ali pravne osebe</w:t>
            </w:r>
            <w:r w:rsidRPr="00FC4385">
              <w:rPr>
                <w:rFonts w:ascii="Tahoma" w:hAnsi="Tahoma" w:cs="Tahoma"/>
                <w:sz w:val="22"/>
                <w:szCs w:val="22"/>
                <w:lang w:val="sl-SI"/>
              </w:rPr>
              <w:t xml:space="preserve">: </w:t>
            </w:r>
          </w:p>
        </w:tc>
      </w:tr>
      <w:tr w:rsidR="00B336E8" w:rsidRPr="00FC4385" w14:paraId="5CC1B9B3" w14:textId="77777777" w:rsidTr="008F0F73">
        <w:tc>
          <w:tcPr>
            <w:tcW w:w="96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CDA388C" w14:textId="77777777" w:rsidR="00B336E8" w:rsidRPr="00FC4385" w:rsidRDefault="00B336E8" w:rsidP="00B336E8">
            <w:pPr>
              <w:spacing w:after="0" w:line="240" w:lineRule="auto"/>
              <w:jc w:val="left"/>
              <w:rPr>
                <w:rFonts w:ascii="Tahoma" w:hAnsi="Tahoma" w:cs="Tahoma"/>
              </w:rPr>
            </w:pPr>
          </w:p>
          <w:p w14:paraId="0AB855D6" w14:textId="77777777" w:rsidR="00B336E8" w:rsidRPr="00FC4385" w:rsidRDefault="00B336E8" w:rsidP="00B336E8">
            <w:pPr>
              <w:spacing w:after="0" w:line="240" w:lineRule="auto"/>
              <w:jc w:val="left"/>
              <w:rPr>
                <w:rFonts w:ascii="Tahoma" w:hAnsi="Tahoma" w:cs="Tahoma"/>
              </w:rPr>
            </w:pPr>
            <w:r w:rsidRPr="00FC4385">
              <w:rPr>
                <w:rFonts w:ascii="Tahoma" w:hAnsi="Tahoma" w:cs="Tahoma"/>
              </w:rPr>
              <w:t xml:space="preserve">Davčna številka: </w:t>
            </w:r>
          </w:p>
        </w:tc>
      </w:tr>
      <w:tr w:rsidR="00B336E8" w:rsidRPr="00FC4385" w14:paraId="0DF4EBE0" w14:textId="77777777" w:rsidTr="008F0F73">
        <w:tc>
          <w:tcPr>
            <w:tcW w:w="96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2A8465C" w14:textId="77777777" w:rsidR="00B336E8" w:rsidRPr="00FC4385" w:rsidRDefault="00B336E8" w:rsidP="00B336E8">
            <w:pPr>
              <w:pStyle w:val="Pa1"/>
              <w:spacing w:line="240" w:lineRule="auto"/>
              <w:rPr>
                <w:rFonts w:ascii="Tahoma" w:hAnsi="Tahoma" w:cs="Tahoma"/>
                <w:sz w:val="22"/>
                <w:szCs w:val="22"/>
                <w:lang w:val="sl-SI"/>
              </w:rPr>
            </w:pPr>
          </w:p>
          <w:p w14:paraId="2C9FEA86" w14:textId="46BFE6C2" w:rsidR="00B336E8" w:rsidRPr="00FC4385" w:rsidRDefault="001B0C94" w:rsidP="00B336E8">
            <w:pPr>
              <w:pStyle w:val="Pa1"/>
              <w:spacing w:line="240" w:lineRule="auto"/>
              <w:rPr>
                <w:rFonts w:ascii="Tahoma" w:hAnsi="Tahoma" w:cs="Tahoma"/>
                <w:sz w:val="22"/>
                <w:szCs w:val="22"/>
                <w:lang w:val="sl-SI"/>
              </w:rPr>
            </w:pPr>
            <w:r w:rsidRPr="00FC4385">
              <w:rPr>
                <w:rFonts w:ascii="Tahoma" w:hAnsi="Tahoma" w:cs="Tahoma"/>
                <w:sz w:val="22"/>
                <w:szCs w:val="22"/>
                <w:lang w:val="sl-SI"/>
              </w:rPr>
              <w:t>Spletna stran obrata</w:t>
            </w:r>
            <w:r w:rsidR="00B336E8" w:rsidRPr="00FC4385">
              <w:rPr>
                <w:rFonts w:ascii="Tahoma" w:hAnsi="Tahoma" w:cs="Tahoma"/>
                <w:sz w:val="22"/>
                <w:szCs w:val="22"/>
                <w:lang w:val="sl-SI"/>
              </w:rPr>
              <w:t>:</w:t>
            </w:r>
            <w:r w:rsidR="00B336E8" w:rsidRPr="00FC4385">
              <w:rPr>
                <w:rFonts w:ascii="Tahoma" w:hAnsi="Tahoma" w:cs="Tahoma"/>
                <w:sz w:val="22"/>
                <w:szCs w:val="22"/>
                <w:lang w:val="sl-SI"/>
              </w:rPr>
              <w:tab/>
            </w:r>
            <w:r w:rsidR="00B336E8" w:rsidRPr="00FC4385">
              <w:rPr>
                <w:rFonts w:ascii="Tahoma" w:hAnsi="Tahoma" w:cs="Tahoma"/>
                <w:sz w:val="22"/>
                <w:szCs w:val="22"/>
                <w:lang w:val="sl-SI"/>
              </w:rPr>
              <w:tab/>
            </w:r>
            <w:r w:rsidR="00B336E8" w:rsidRPr="00FC4385">
              <w:rPr>
                <w:rFonts w:ascii="Tahoma" w:hAnsi="Tahoma" w:cs="Tahoma"/>
                <w:sz w:val="22"/>
                <w:szCs w:val="22"/>
                <w:lang w:val="sl-SI"/>
              </w:rPr>
              <w:tab/>
              <w:t xml:space="preserve"> </w:t>
            </w:r>
          </w:p>
        </w:tc>
      </w:tr>
      <w:tr w:rsidR="004A1E3C" w:rsidRPr="00FC4385" w14:paraId="0A0DC1B0" w14:textId="77777777" w:rsidTr="004A1E3C">
        <w:trPr>
          <w:trHeight w:val="679"/>
        </w:trPr>
        <w:tc>
          <w:tcPr>
            <w:tcW w:w="96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C5ACDBA" w14:textId="768C913E" w:rsidR="004A1E3C" w:rsidRDefault="004A1E3C" w:rsidP="004A1E3C">
            <w:pPr>
              <w:pStyle w:val="Pa1"/>
              <w:spacing w:line="240" w:lineRule="auto"/>
              <w:rPr>
                <w:rFonts w:ascii="Tahoma" w:hAnsi="Tahoma" w:cs="Tahoma"/>
                <w:sz w:val="22"/>
                <w:szCs w:val="22"/>
                <w:lang w:val="sl-SI"/>
              </w:rPr>
            </w:pPr>
            <w:r>
              <w:rPr>
                <w:rFonts w:ascii="Tahoma" w:hAnsi="Tahoma" w:cs="Tahoma"/>
                <w:sz w:val="22"/>
                <w:szCs w:val="22"/>
                <w:lang w:val="sl-SI"/>
              </w:rPr>
              <w:t>Splošni e-naslov obrata:</w:t>
            </w:r>
          </w:p>
          <w:p w14:paraId="04BE0D38" w14:textId="761B34B8" w:rsidR="004A1E3C" w:rsidRPr="004A1E3C" w:rsidRDefault="004A1E3C" w:rsidP="004A1E3C"/>
        </w:tc>
      </w:tr>
      <w:tr w:rsidR="00B336E8" w:rsidRPr="00FC4385" w14:paraId="258EBE08" w14:textId="77777777" w:rsidTr="008F0F73">
        <w:tc>
          <w:tcPr>
            <w:tcW w:w="96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D8DB27C" w14:textId="77777777" w:rsidR="00B336E8" w:rsidRPr="00FC4385" w:rsidRDefault="00B336E8" w:rsidP="00B336E8">
            <w:pPr>
              <w:pStyle w:val="Pa1"/>
              <w:tabs>
                <w:tab w:val="left" w:pos="4570"/>
              </w:tabs>
              <w:spacing w:line="240" w:lineRule="auto"/>
              <w:rPr>
                <w:rFonts w:ascii="Tahoma" w:hAnsi="Tahoma" w:cs="Tahoma"/>
                <w:sz w:val="22"/>
                <w:szCs w:val="22"/>
                <w:lang w:val="sl-SI"/>
              </w:rPr>
            </w:pPr>
          </w:p>
          <w:p w14:paraId="40054757" w14:textId="0DA0E19D" w:rsidR="00B336E8" w:rsidRPr="00FC4385" w:rsidRDefault="00B336E8" w:rsidP="00B336E8">
            <w:pPr>
              <w:pStyle w:val="Pa1"/>
              <w:tabs>
                <w:tab w:val="left" w:pos="4570"/>
              </w:tabs>
              <w:spacing w:line="240" w:lineRule="auto"/>
              <w:rPr>
                <w:rFonts w:ascii="Tahoma" w:hAnsi="Tahoma" w:cs="Tahoma"/>
                <w:sz w:val="22"/>
                <w:szCs w:val="22"/>
                <w:lang w:val="sl-SI"/>
              </w:rPr>
            </w:pPr>
            <w:r w:rsidRPr="00FC4385">
              <w:rPr>
                <w:rFonts w:ascii="Tahoma" w:hAnsi="Tahoma" w:cs="Tahoma"/>
                <w:sz w:val="22"/>
                <w:szCs w:val="22"/>
                <w:lang w:val="sl-SI"/>
              </w:rPr>
              <w:t>Število nočitev</w:t>
            </w:r>
            <w:r w:rsidR="00AC4D20" w:rsidRPr="00FC4385">
              <w:rPr>
                <w:rFonts w:ascii="Tahoma" w:hAnsi="Tahoma" w:cs="Tahoma"/>
                <w:sz w:val="22"/>
                <w:szCs w:val="22"/>
                <w:lang w:val="sl-SI"/>
              </w:rPr>
              <w:t>*</w:t>
            </w:r>
            <w:r w:rsidRPr="00FC4385">
              <w:rPr>
                <w:rFonts w:ascii="Tahoma" w:hAnsi="Tahoma" w:cs="Tahoma"/>
                <w:sz w:val="22"/>
                <w:szCs w:val="22"/>
                <w:lang w:val="sl-SI"/>
              </w:rPr>
              <w:t xml:space="preserve"> ali obiskovalcev</w:t>
            </w:r>
            <w:r w:rsidR="00AC4D20" w:rsidRPr="00FC4385">
              <w:rPr>
                <w:rFonts w:ascii="Tahoma" w:hAnsi="Tahoma" w:cs="Tahoma"/>
                <w:sz w:val="22"/>
                <w:szCs w:val="22"/>
                <w:lang w:val="sl-SI"/>
              </w:rPr>
              <w:t>*</w:t>
            </w:r>
            <w:r w:rsidR="008F0F73" w:rsidRPr="00FC4385">
              <w:rPr>
                <w:rFonts w:ascii="Tahoma" w:hAnsi="Tahoma" w:cs="Tahoma"/>
                <w:sz w:val="22"/>
                <w:szCs w:val="22"/>
                <w:lang w:val="sl-SI"/>
              </w:rPr>
              <w:t>*</w:t>
            </w:r>
            <w:r w:rsidRPr="00FC4385">
              <w:rPr>
                <w:rFonts w:ascii="Tahoma" w:hAnsi="Tahoma" w:cs="Tahoma"/>
                <w:sz w:val="22"/>
                <w:szCs w:val="22"/>
                <w:lang w:val="sl-SI"/>
              </w:rPr>
              <w:t xml:space="preserve">/ </w:t>
            </w:r>
            <w:r w:rsidR="001B0C94" w:rsidRPr="00FC4385">
              <w:rPr>
                <w:rFonts w:ascii="Tahoma" w:hAnsi="Tahoma" w:cs="Tahoma"/>
                <w:sz w:val="22"/>
                <w:szCs w:val="22"/>
                <w:lang w:val="sl-SI"/>
              </w:rPr>
              <w:t xml:space="preserve">lansko </w:t>
            </w:r>
            <w:r w:rsidRPr="00FC4385">
              <w:rPr>
                <w:rFonts w:ascii="Tahoma" w:hAnsi="Tahoma" w:cs="Tahoma"/>
                <w:sz w:val="22"/>
                <w:szCs w:val="22"/>
                <w:lang w:val="sl-SI"/>
              </w:rPr>
              <w:t>leto**</w:t>
            </w:r>
            <w:r w:rsidR="008F0F73" w:rsidRPr="00FC4385">
              <w:rPr>
                <w:rFonts w:ascii="Tahoma" w:hAnsi="Tahoma" w:cs="Tahoma"/>
                <w:sz w:val="22"/>
                <w:szCs w:val="22"/>
                <w:lang w:val="sl-SI"/>
              </w:rPr>
              <w:t>*</w:t>
            </w:r>
            <w:r w:rsidRPr="00FC4385">
              <w:rPr>
                <w:rFonts w:ascii="Tahoma" w:hAnsi="Tahoma" w:cs="Tahoma"/>
                <w:sz w:val="22"/>
                <w:szCs w:val="22"/>
                <w:lang w:val="sl-SI"/>
              </w:rPr>
              <w:t xml:space="preserve">: </w:t>
            </w:r>
          </w:p>
        </w:tc>
      </w:tr>
      <w:tr w:rsidR="001B0C94" w:rsidRPr="00FC4385" w14:paraId="5825738D" w14:textId="77777777" w:rsidTr="008F0F73">
        <w:tc>
          <w:tcPr>
            <w:tcW w:w="96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5ED11F8" w14:textId="77777777" w:rsidR="00D853B1" w:rsidRPr="00FC4385" w:rsidRDefault="00D853B1" w:rsidP="00B336E8">
            <w:pPr>
              <w:pStyle w:val="Pa1"/>
              <w:tabs>
                <w:tab w:val="left" w:pos="4570"/>
              </w:tabs>
              <w:spacing w:line="240" w:lineRule="auto"/>
              <w:rPr>
                <w:rFonts w:ascii="Tahoma" w:hAnsi="Tahoma" w:cs="Tahoma"/>
                <w:sz w:val="22"/>
                <w:szCs w:val="22"/>
                <w:lang w:val="sl-SI"/>
              </w:rPr>
            </w:pPr>
          </w:p>
          <w:p w14:paraId="41BBAE95" w14:textId="151D08F3" w:rsidR="001B0C94" w:rsidRPr="00FC4385" w:rsidRDefault="001B0C94" w:rsidP="00B336E8">
            <w:pPr>
              <w:pStyle w:val="Pa1"/>
              <w:tabs>
                <w:tab w:val="left" w:pos="4570"/>
              </w:tabs>
              <w:spacing w:line="240" w:lineRule="auto"/>
              <w:rPr>
                <w:rFonts w:ascii="Tahoma" w:hAnsi="Tahoma" w:cs="Tahoma"/>
                <w:sz w:val="22"/>
                <w:szCs w:val="22"/>
                <w:lang w:val="sl-SI"/>
              </w:rPr>
            </w:pPr>
            <w:r w:rsidRPr="00FC4385">
              <w:rPr>
                <w:rFonts w:ascii="Tahoma" w:hAnsi="Tahoma" w:cs="Tahoma"/>
                <w:sz w:val="22"/>
                <w:szCs w:val="22"/>
                <w:lang w:val="sl-SI"/>
              </w:rPr>
              <w:t>Število sob/enot (velja za obrate z nastanitvenimi zmogljivostmi):</w:t>
            </w:r>
          </w:p>
        </w:tc>
      </w:tr>
      <w:tr w:rsidR="00B336E8" w:rsidRPr="00FC4385" w14:paraId="5836DE13" w14:textId="77777777" w:rsidTr="008F0F73">
        <w:tc>
          <w:tcPr>
            <w:tcW w:w="96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01D022F" w14:textId="77777777" w:rsidR="00B336E8" w:rsidRPr="00FC4385" w:rsidRDefault="00B336E8" w:rsidP="00B336E8">
            <w:pPr>
              <w:pStyle w:val="Pa1"/>
              <w:tabs>
                <w:tab w:val="left" w:pos="4570"/>
              </w:tabs>
              <w:spacing w:line="240" w:lineRule="auto"/>
              <w:rPr>
                <w:rFonts w:ascii="Tahoma" w:hAnsi="Tahoma" w:cs="Tahoma"/>
                <w:sz w:val="22"/>
                <w:szCs w:val="22"/>
                <w:lang w:val="sl-SI"/>
              </w:rPr>
            </w:pPr>
          </w:p>
          <w:p w14:paraId="23E9B7A4" w14:textId="77777777" w:rsidR="00B336E8" w:rsidRPr="00FC4385" w:rsidRDefault="00B336E8" w:rsidP="00B336E8">
            <w:pPr>
              <w:pStyle w:val="Pa1"/>
              <w:tabs>
                <w:tab w:val="left" w:pos="4570"/>
              </w:tabs>
              <w:spacing w:line="240" w:lineRule="auto"/>
              <w:rPr>
                <w:rFonts w:ascii="Tahoma" w:hAnsi="Tahoma" w:cs="Tahoma"/>
                <w:sz w:val="22"/>
                <w:szCs w:val="22"/>
                <w:lang w:val="sl-SI"/>
              </w:rPr>
            </w:pPr>
            <w:r w:rsidRPr="00FC4385">
              <w:rPr>
                <w:rFonts w:ascii="Tahoma" w:hAnsi="Tahoma" w:cs="Tahoma"/>
                <w:sz w:val="22"/>
                <w:szCs w:val="22"/>
                <w:lang w:val="sl-SI"/>
              </w:rPr>
              <w:t xml:space="preserve">Število zaposlenih: </w:t>
            </w:r>
            <w:r w:rsidRPr="00FC4385">
              <w:rPr>
                <w:rFonts w:ascii="Tahoma" w:hAnsi="Tahoma" w:cs="Tahoma"/>
                <w:sz w:val="22"/>
                <w:szCs w:val="22"/>
                <w:lang w:val="sl-SI"/>
              </w:rPr>
              <w:tab/>
            </w:r>
          </w:p>
        </w:tc>
      </w:tr>
      <w:tr w:rsidR="00F02073" w:rsidRPr="00FC4385" w14:paraId="32AF0592" w14:textId="77777777" w:rsidTr="008F0F73">
        <w:tc>
          <w:tcPr>
            <w:tcW w:w="96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E54184F" w14:textId="77777777" w:rsidR="00F02073" w:rsidRPr="00FC4385" w:rsidRDefault="00F02073" w:rsidP="00B336E8">
            <w:pPr>
              <w:pStyle w:val="Pa1"/>
              <w:tabs>
                <w:tab w:val="left" w:pos="4570"/>
              </w:tabs>
              <w:spacing w:line="240" w:lineRule="auto"/>
              <w:rPr>
                <w:rFonts w:ascii="Tahoma" w:hAnsi="Tahoma" w:cs="Tahoma"/>
                <w:sz w:val="22"/>
                <w:szCs w:val="22"/>
                <w:lang w:val="sl-SI"/>
              </w:rPr>
            </w:pPr>
          </w:p>
          <w:p w14:paraId="467286ED" w14:textId="43DA71FF" w:rsidR="00F02073" w:rsidRPr="00FC4385" w:rsidRDefault="00F02073" w:rsidP="00B336E8">
            <w:pPr>
              <w:pStyle w:val="Pa1"/>
              <w:tabs>
                <w:tab w:val="left" w:pos="4570"/>
              </w:tabs>
              <w:spacing w:line="240" w:lineRule="auto"/>
              <w:rPr>
                <w:rFonts w:ascii="Tahoma" w:hAnsi="Tahoma" w:cs="Tahoma"/>
                <w:sz w:val="22"/>
                <w:szCs w:val="22"/>
                <w:lang w:val="sl-SI"/>
              </w:rPr>
            </w:pPr>
            <w:r w:rsidRPr="00FC4385">
              <w:rPr>
                <w:rFonts w:ascii="Tahoma" w:hAnsi="Tahoma" w:cs="Tahoma"/>
                <w:sz w:val="22"/>
                <w:szCs w:val="22"/>
                <w:lang w:val="sl-SI"/>
              </w:rPr>
              <w:t>Kategorizacija obrata po nacionalni zakonodaji:</w:t>
            </w:r>
          </w:p>
        </w:tc>
      </w:tr>
      <w:tr w:rsidR="00B336E8" w:rsidRPr="00FC4385" w14:paraId="106E1562" w14:textId="77777777" w:rsidTr="008F0F73">
        <w:tc>
          <w:tcPr>
            <w:tcW w:w="963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74D70221" w14:textId="77777777" w:rsidR="00B336E8" w:rsidRPr="00FC4385" w:rsidRDefault="00B336E8" w:rsidP="00B336E8">
            <w:pPr>
              <w:pStyle w:val="Pa1"/>
              <w:spacing w:line="240" w:lineRule="auto"/>
              <w:rPr>
                <w:rFonts w:ascii="Tahoma" w:hAnsi="Tahoma" w:cs="Tahoma"/>
                <w:sz w:val="22"/>
                <w:szCs w:val="22"/>
                <w:lang w:val="sl-SI"/>
              </w:rPr>
            </w:pPr>
          </w:p>
          <w:p w14:paraId="7779A2F9" w14:textId="47DD6135" w:rsidR="00B336E8" w:rsidRPr="00FC4385" w:rsidRDefault="00B336E8" w:rsidP="00B336E8">
            <w:pPr>
              <w:pStyle w:val="Pa1"/>
              <w:spacing w:line="240" w:lineRule="auto"/>
              <w:rPr>
                <w:rFonts w:ascii="Tahoma" w:hAnsi="Tahoma" w:cs="Tahoma"/>
                <w:sz w:val="22"/>
                <w:szCs w:val="22"/>
                <w:lang w:val="sl-SI"/>
              </w:rPr>
            </w:pPr>
            <w:r w:rsidRPr="00FC4385">
              <w:rPr>
                <w:rFonts w:ascii="Tahoma" w:hAnsi="Tahoma" w:cs="Tahoma"/>
                <w:sz w:val="22"/>
                <w:szCs w:val="22"/>
                <w:lang w:val="sl-SI"/>
              </w:rPr>
              <w:t>Ime okoljskega upravitelja:</w:t>
            </w:r>
          </w:p>
        </w:tc>
      </w:tr>
      <w:tr w:rsidR="00B336E8" w:rsidRPr="00FC4385" w14:paraId="14908935" w14:textId="77777777" w:rsidTr="008F0F73">
        <w:tc>
          <w:tcPr>
            <w:tcW w:w="963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6A370BDE" w14:textId="77777777" w:rsidR="00B336E8" w:rsidRPr="00FC4385" w:rsidRDefault="00B336E8" w:rsidP="00B336E8">
            <w:pPr>
              <w:pStyle w:val="Pa1"/>
              <w:spacing w:line="240" w:lineRule="auto"/>
              <w:rPr>
                <w:rFonts w:ascii="Tahoma" w:hAnsi="Tahoma" w:cs="Tahoma"/>
                <w:sz w:val="22"/>
                <w:szCs w:val="22"/>
                <w:lang w:val="sl-SI"/>
              </w:rPr>
            </w:pPr>
          </w:p>
          <w:p w14:paraId="5CCF377C" w14:textId="77777777" w:rsidR="00B336E8" w:rsidRPr="00FC4385" w:rsidRDefault="00B336E8" w:rsidP="00B336E8">
            <w:pPr>
              <w:spacing w:after="0"/>
              <w:jc w:val="left"/>
              <w:rPr>
                <w:rFonts w:ascii="Tahoma" w:hAnsi="Tahoma" w:cs="Tahoma"/>
              </w:rPr>
            </w:pPr>
            <w:r w:rsidRPr="00FC4385">
              <w:rPr>
                <w:rFonts w:ascii="Tahoma" w:hAnsi="Tahoma" w:cs="Tahoma"/>
              </w:rPr>
              <w:t>Telefonska številka okoljskega upravitelja:</w:t>
            </w:r>
          </w:p>
        </w:tc>
      </w:tr>
      <w:tr w:rsidR="00B336E8" w:rsidRPr="00FC4385" w14:paraId="5C6C99CA" w14:textId="77777777" w:rsidTr="008F0F73">
        <w:tc>
          <w:tcPr>
            <w:tcW w:w="963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07EC8515" w14:textId="77777777" w:rsidR="00B336E8" w:rsidRPr="00FC4385" w:rsidRDefault="00B336E8" w:rsidP="00B336E8">
            <w:pPr>
              <w:pStyle w:val="Pa1"/>
              <w:spacing w:line="240" w:lineRule="auto"/>
              <w:rPr>
                <w:rFonts w:ascii="Tahoma" w:hAnsi="Tahoma" w:cs="Tahoma"/>
                <w:sz w:val="22"/>
                <w:szCs w:val="22"/>
                <w:lang w:val="sl-SI"/>
              </w:rPr>
            </w:pPr>
          </w:p>
          <w:p w14:paraId="17BA2D67" w14:textId="77777777" w:rsidR="00B336E8" w:rsidRPr="00FC4385" w:rsidRDefault="00B336E8" w:rsidP="00B336E8">
            <w:pPr>
              <w:pStyle w:val="Pa1"/>
              <w:spacing w:line="240" w:lineRule="auto"/>
              <w:rPr>
                <w:rFonts w:ascii="Tahoma" w:hAnsi="Tahoma" w:cs="Tahoma"/>
                <w:sz w:val="22"/>
                <w:szCs w:val="22"/>
                <w:lang w:val="sl-SI"/>
              </w:rPr>
            </w:pPr>
            <w:r w:rsidRPr="00FC4385">
              <w:rPr>
                <w:rFonts w:ascii="Tahoma" w:hAnsi="Tahoma" w:cs="Tahoma"/>
                <w:sz w:val="22"/>
                <w:szCs w:val="22"/>
                <w:lang w:val="sl-SI"/>
              </w:rPr>
              <w:t>E-mail okoljskega upravitelja:</w:t>
            </w:r>
          </w:p>
        </w:tc>
      </w:tr>
      <w:tr w:rsidR="00185542" w:rsidRPr="00FC4385" w14:paraId="23D3930C" w14:textId="77777777" w:rsidTr="00BB2F50">
        <w:tc>
          <w:tcPr>
            <w:tcW w:w="963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112A868" w14:textId="0180E16C" w:rsidR="00185542" w:rsidRPr="00FC4385" w:rsidRDefault="00185542" w:rsidP="00185542">
            <w:pPr>
              <w:pStyle w:val="Pa1"/>
              <w:spacing w:line="240" w:lineRule="auto"/>
              <w:rPr>
                <w:rFonts w:ascii="Tahoma" w:hAnsi="Tahoma" w:cs="Tahoma"/>
                <w:sz w:val="22"/>
                <w:szCs w:val="22"/>
                <w:lang w:val="sl-SI"/>
              </w:rPr>
            </w:pPr>
            <w:r w:rsidRPr="00FC4385">
              <w:rPr>
                <w:rFonts w:ascii="Tahoma" w:hAnsi="Tahoma" w:cs="Tahoma"/>
                <w:sz w:val="22"/>
                <w:szCs w:val="22"/>
                <w:lang w:val="sl-SI" w:eastAsia="sl-SI"/>
              </w:rPr>
              <w:t xml:space="preserve">Napišite, če se v tekočem letu prijavljate na </w:t>
            </w:r>
            <w:r w:rsidRPr="00FC4385">
              <w:rPr>
                <w:rFonts w:ascii="Tahoma" w:hAnsi="Tahoma" w:cs="Tahoma"/>
                <w:b/>
                <w:sz w:val="22"/>
                <w:szCs w:val="22"/>
                <w:lang w:val="sl-SI" w:eastAsia="sl-SI"/>
              </w:rPr>
              <w:t>katerikoli javni razpis</w:t>
            </w:r>
            <w:r w:rsidRPr="00FC4385">
              <w:rPr>
                <w:rFonts w:ascii="Tahoma" w:hAnsi="Tahoma" w:cs="Tahoma"/>
                <w:sz w:val="22"/>
                <w:szCs w:val="22"/>
                <w:lang w:val="sl-SI" w:eastAsia="sl-SI"/>
              </w:rPr>
              <w:t>, kjer je za pridobitev finančnih sredstev potrebno pridobiti okoljski/trajnostni certifikat. Imenujte razpis in zadnji datum za prijavo na ta razpis:</w:t>
            </w:r>
            <w:r w:rsidR="00DC2C78" w:rsidRPr="00FC4385">
              <w:rPr>
                <w:rFonts w:ascii="Tahoma" w:hAnsi="Tahoma" w:cs="Tahoma"/>
                <w:sz w:val="22"/>
                <w:szCs w:val="22"/>
                <w:lang w:val="sl-SI" w:eastAsia="sl-SI"/>
              </w:rPr>
              <w:t xml:space="preserve"> </w:t>
            </w:r>
            <w:r w:rsidRPr="00FC4385">
              <w:rPr>
                <w:rFonts w:ascii="Tahoma" w:hAnsi="Tahoma" w:cs="Tahoma"/>
                <w:sz w:val="22"/>
                <w:szCs w:val="22"/>
                <w:lang w:val="sl-SI" w:eastAsia="sl-SI"/>
              </w:rPr>
              <w:t>__________________________________</w:t>
            </w:r>
            <w:r w:rsidR="00DC2C78" w:rsidRPr="00FC4385">
              <w:rPr>
                <w:rFonts w:ascii="Tahoma" w:hAnsi="Tahoma" w:cs="Tahoma"/>
                <w:sz w:val="22"/>
                <w:szCs w:val="22"/>
                <w:lang w:val="sl-SI" w:eastAsia="sl-SI"/>
              </w:rPr>
              <w:t>______________</w:t>
            </w:r>
            <w:r w:rsidRPr="00FC4385">
              <w:rPr>
                <w:rFonts w:ascii="Tahoma" w:hAnsi="Tahoma" w:cs="Tahoma"/>
                <w:sz w:val="22"/>
                <w:szCs w:val="22"/>
                <w:lang w:val="sl-SI" w:eastAsia="sl-SI"/>
              </w:rPr>
              <w:t>_</w:t>
            </w:r>
          </w:p>
        </w:tc>
      </w:tr>
      <w:tr w:rsidR="00B336E8" w:rsidRPr="00FC4385" w14:paraId="4713EF0D" w14:textId="77777777" w:rsidTr="00B33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13" w:type="dxa"/>
          <w:trHeight w:val="270"/>
        </w:trPr>
        <w:tc>
          <w:tcPr>
            <w:tcW w:w="8620" w:type="dxa"/>
            <w:tcBorders>
              <w:top w:val="nil"/>
              <w:left w:val="nil"/>
              <w:bottom w:val="nil"/>
              <w:right w:val="nil"/>
            </w:tcBorders>
            <w:shd w:val="clear" w:color="auto" w:fill="auto"/>
            <w:noWrap/>
            <w:vAlign w:val="bottom"/>
            <w:hideMark/>
          </w:tcPr>
          <w:p w14:paraId="4D54BE43" w14:textId="4B9824CD" w:rsidR="00B336E8" w:rsidRPr="00FC4385" w:rsidRDefault="00B336E8" w:rsidP="00B336E8">
            <w:pPr>
              <w:spacing w:after="0" w:line="240" w:lineRule="auto"/>
              <w:jc w:val="left"/>
              <w:rPr>
                <w:rFonts w:ascii="Tahoma" w:eastAsia="Times New Roman" w:hAnsi="Tahoma" w:cs="Tahoma"/>
                <w:i/>
                <w:iCs/>
                <w:color w:val="000000"/>
                <w:sz w:val="16"/>
                <w:szCs w:val="16"/>
                <w:lang w:eastAsia="sl-SI"/>
              </w:rPr>
            </w:pPr>
            <w:r w:rsidRPr="00FC4385">
              <w:rPr>
                <w:rFonts w:ascii="Tahoma" w:eastAsia="Times New Roman" w:hAnsi="Tahoma" w:cs="Tahoma"/>
                <w:i/>
                <w:iCs/>
                <w:color w:val="000000"/>
                <w:sz w:val="16"/>
                <w:szCs w:val="16"/>
                <w:lang w:eastAsia="sl-SI"/>
              </w:rPr>
              <w:t>* število nočitev, ko gre za hotele,</w:t>
            </w:r>
            <w:r w:rsidR="004538AB">
              <w:rPr>
                <w:rFonts w:ascii="Tahoma" w:eastAsia="Times New Roman" w:hAnsi="Tahoma" w:cs="Tahoma"/>
                <w:i/>
                <w:iCs/>
                <w:color w:val="000000"/>
                <w:sz w:val="16"/>
                <w:szCs w:val="16"/>
                <w:lang w:eastAsia="sl-SI"/>
              </w:rPr>
              <w:t xml:space="preserve"> hostle,</w:t>
            </w:r>
            <w:r w:rsidRPr="00FC4385">
              <w:rPr>
                <w:rFonts w:ascii="Tahoma" w:eastAsia="Times New Roman" w:hAnsi="Tahoma" w:cs="Tahoma"/>
                <w:i/>
                <w:iCs/>
                <w:color w:val="000000"/>
                <w:sz w:val="16"/>
                <w:szCs w:val="16"/>
                <w:lang w:eastAsia="sl-SI"/>
              </w:rPr>
              <w:t xml:space="preserve"> manjše nastanitvene obrate</w:t>
            </w:r>
            <w:r w:rsidR="004538AB">
              <w:rPr>
                <w:rFonts w:ascii="Tahoma" w:eastAsia="Times New Roman" w:hAnsi="Tahoma" w:cs="Tahoma"/>
                <w:i/>
                <w:iCs/>
                <w:color w:val="000000"/>
                <w:sz w:val="16"/>
                <w:szCs w:val="16"/>
                <w:lang w:eastAsia="sl-SI"/>
              </w:rPr>
              <w:t>, glampinge</w:t>
            </w:r>
            <w:r w:rsidRPr="00FC4385">
              <w:rPr>
                <w:rFonts w:ascii="Tahoma" w:eastAsia="Times New Roman" w:hAnsi="Tahoma" w:cs="Tahoma"/>
                <w:i/>
                <w:iCs/>
                <w:color w:val="000000"/>
                <w:sz w:val="16"/>
                <w:szCs w:val="16"/>
                <w:lang w:eastAsia="sl-SI"/>
              </w:rPr>
              <w:t xml:space="preserve"> in kampe</w:t>
            </w:r>
          </w:p>
        </w:tc>
      </w:tr>
      <w:tr w:rsidR="00B336E8" w:rsidRPr="00FC4385" w14:paraId="4ACF1BAE" w14:textId="77777777" w:rsidTr="00B33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13" w:type="dxa"/>
          <w:trHeight w:val="270"/>
        </w:trPr>
        <w:tc>
          <w:tcPr>
            <w:tcW w:w="8620" w:type="dxa"/>
            <w:tcBorders>
              <w:top w:val="nil"/>
              <w:left w:val="nil"/>
              <w:bottom w:val="nil"/>
              <w:right w:val="nil"/>
            </w:tcBorders>
            <w:shd w:val="clear" w:color="auto" w:fill="auto"/>
            <w:noWrap/>
            <w:vAlign w:val="bottom"/>
            <w:hideMark/>
          </w:tcPr>
          <w:p w14:paraId="62C68FFA" w14:textId="6FFBEF91" w:rsidR="00B336E8" w:rsidRPr="00FC4385" w:rsidRDefault="00B336E8" w:rsidP="00B336E8">
            <w:pPr>
              <w:spacing w:after="0" w:line="240" w:lineRule="auto"/>
              <w:jc w:val="left"/>
              <w:rPr>
                <w:rFonts w:ascii="Tahoma" w:eastAsia="Times New Roman" w:hAnsi="Tahoma" w:cs="Tahoma"/>
                <w:i/>
                <w:iCs/>
                <w:color w:val="000000"/>
                <w:sz w:val="16"/>
                <w:szCs w:val="16"/>
                <w:lang w:eastAsia="sl-SI"/>
              </w:rPr>
            </w:pPr>
            <w:r w:rsidRPr="00FC4385">
              <w:rPr>
                <w:rFonts w:ascii="Tahoma" w:eastAsia="Times New Roman" w:hAnsi="Tahoma" w:cs="Tahoma"/>
                <w:i/>
                <w:iCs/>
                <w:color w:val="000000"/>
                <w:sz w:val="16"/>
                <w:szCs w:val="16"/>
                <w:lang w:eastAsia="sl-SI"/>
              </w:rPr>
              <w:t>*</w:t>
            </w:r>
            <w:r w:rsidR="008F0F73" w:rsidRPr="00FC4385">
              <w:rPr>
                <w:rFonts w:ascii="Tahoma" w:eastAsia="Times New Roman" w:hAnsi="Tahoma" w:cs="Tahoma"/>
                <w:i/>
                <w:iCs/>
                <w:color w:val="000000"/>
                <w:sz w:val="16"/>
                <w:szCs w:val="16"/>
                <w:lang w:eastAsia="sl-SI"/>
              </w:rPr>
              <w:t>*</w:t>
            </w:r>
            <w:r w:rsidRPr="00FC4385">
              <w:rPr>
                <w:rFonts w:ascii="Tahoma" w:eastAsia="Times New Roman" w:hAnsi="Tahoma" w:cs="Tahoma"/>
                <w:i/>
                <w:iCs/>
                <w:color w:val="000000"/>
                <w:sz w:val="16"/>
                <w:szCs w:val="16"/>
                <w:lang w:eastAsia="sl-SI"/>
              </w:rPr>
              <w:t xml:space="preserve"> število obiskovalcev, ko gre za restavracije, kongresne centre in atrakcije</w:t>
            </w:r>
          </w:p>
          <w:p w14:paraId="768E43E2" w14:textId="5FA34FB4" w:rsidR="00B336E8" w:rsidRPr="00FC4385" w:rsidRDefault="00B336E8" w:rsidP="00B336E8">
            <w:pPr>
              <w:spacing w:after="0" w:line="240" w:lineRule="auto"/>
              <w:jc w:val="left"/>
              <w:rPr>
                <w:rFonts w:ascii="Tahoma" w:eastAsia="Times New Roman" w:hAnsi="Tahoma" w:cs="Tahoma"/>
                <w:i/>
                <w:iCs/>
                <w:color w:val="000000"/>
                <w:sz w:val="16"/>
                <w:szCs w:val="16"/>
                <w:lang w:eastAsia="sl-SI"/>
              </w:rPr>
            </w:pPr>
            <w:r w:rsidRPr="00FC4385">
              <w:rPr>
                <w:rFonts w:ascii="Tahoma" w:eastAsia="Times New Roman" w:hAnsi="Tahoma" w:cs="Tahoma"/>
                <w:i/>
                <w:iCs/>
                <w:color w:val="000000"/>
                <w:sz w:val="16"/>
                <w:szCs w:val="16"/>
                <w:lang w:eastAsia="sl-SI"/>
              </w:rPr>
              <w:t>**</w:t>
            </w:r>
            <w:r w:rsidR="00D853B1" w:rsidRPr="00FC4385">
              <w:rPr>
                <w:rFonts w:ascii="Tahoma" w:eastAsia="Times New Roman" w:hAnsi="Tahoma" w:cs="Tahoma"/>
                <w:i/>
                <w:iCs/>
                <w:color w:val="000000"/>
                <w:sz w:val="16"/>
                <w:szCs w:val="16"/>
                <w:lang w:eastAsia="sl-SI"/>
              </w:rPr>
              <w:t>*</w:t>
            </w:r>
            <w:r w:rsidRPr="00FC4385">
              <w:rPr>
                <w:rFonts w:ascii="Tahoma" w:eastAsia="Times New Roman" w:hAnsi="Tahoma" w:cs="Tahoma"/>
                <w:i/>
                <w:iCs/>
                <w:color w:val="000000"/>
                <w:sz w:val="16"/>
                <w:szCs w:val="16"/>
                <w:lang w:eastAsia="sl-SI"/>
              </w:rPr>
              <w:t xml:space="preserve"> podatki za lansko koledarsko leto</w:t>
            </w:r>
          </w:p>
        </w:tc>
      </w:tr>
    </w:tbl>
    <w:p w14:paraId="3B8BBFE3" w14:textId="77777777" w:rsidR="00185542" w:rsidRPr="00FC4385" w:rsidRDefault="00185542" w:rsidP="00185542">
      <w:pPr>
        <w:rPr>
          <w:rFonts w:ascii="Tahoma" w:hAnsi="Tahoma" w:cs="Tahoma"/>
          <w:b/>
          <w:bCs/>
        </w:rPr>
      </w:pPr>
    </w:p>
    <w:p w14:paraId="06036662" w14:textId="72F2E5A0" w:rsidR="00B336E8" w:rsidRPr="00FC4385" w:rsidRDefault="00277F0A" w:rsidP="00185542">
      <w:pPr>
        <w:rPr>
          <w:rFonts w:ascii="Tahoma" w:hAnsi="Tahoma" w:cs="Tahoma"/>
          <w:b/>
          <w:bCs/>
        </w:rPr>
      </w:pPr>
      <w:r w:rsidRPr="00FC4385">
        <w:rPr>
          <w:rFonts w:ascii="Tahoma" w:hAnsi="Tahoma" w:cs="Tahoma"/>
          <w:b/>
          <w:bCs/>
        </w:rPr>
        <w:t xml:space="preserve">S podpisom </w:t>
      </w:r>
      <w:r w:rsidR="00BE0F57" w:rsidRPr="00FC4385">
        <w:rPr>
          <w:rFonts w:ascii="Tahoma" w:hAnsi="Tahoma" w:cs="Tahoma"/>
          <w:b/>
          <w:bCs/>
        </w:rPr>
        <w:t>Prijavnice potrjujemo</w:t>
      </w:r>
      <w:r w:rsidRPr="00FC4385">
        <w:rPr>
          <w:rFonts w:ascii="Tahoma" w:hAnsi="Tahoma" w:cs="Tahoma"/>
          <w:b/>
          <w:bCs/>
        </w:rPr>
        <w:t xml:space="preserve">, da </w:t>
      </w:r>
      <w:r w:rsidR="00BE0F57" w:rsidRPr="00FC4385">
        <w:rPr>
          <w:rFonts w:ascii="Tahoma" w:hAnsi="Tahoma" w:cs="Tahoma"/>
          <w:b/>
          <w:bCs/>
        </w:rPr>
        <w:t>soglašamo</w:t>
      </w:r>
      <w:r w:rsidRPr="00FC4385">
        <w:rPr>
          <w:rFonts w:ascii="Tahoma" w:hAnsi="Tahoma" w:cs="Tahoma"/>
          <w:b/>
          <w:bCs/>
        </w:rPr>
        <w:t xml:space="preserve"> z začetkom postopka pridobivanja </w:t>
      </w:r>
      <w:r w:rsidR="007E01A0">
        <w:rPr>
          <w:rFonts w:ascii="Tahoma" w:hAnsi="Tahoma" w:cs="Tahoma"/>
          <w:b/>
          <w:bCs/>
        </w:rPr>
        <w:t xml:space="preserve">oz. podaljšanja veljavnosti </w:t>
      </w:r>
      <w:r w:rsidRPr="00FC4385">
        <w:rPr>
          <w:rFonts w:ascii="Tahoma" w:hAnsi="Tahoma" w:cs="Tahoma"/>
          <w:b/>
          <w:bCs/>
        </w:rPr>
        <w:t>mednarodnega trajnostnega znaka Zeleni ključ (angl. Green Key) in sprejemamo priložene Splošne pogoje poslovanja</w:t>
      </w:r>
      <w:r w:rsidR="006275FF" w:rsidRPr="00FC4385">
        <w:rPr>
          <w:rFonts w:ascii="Tahoma" w:hAnsi="Tahoma" w:cs="Tahoma"/>
          <w:b/>
          <w:bCs/>
        </w:rPr>
        <w:t xml:space="preserve"> programa Zeleni ključ</w:t>
      </w:r>
      <w:r w:rsidRPr="00FC4385">
        <w:rPr>
          <w:rFonts w:ascii="Tahoma" w:hAnsi="Tahoma" w:cs="Tahoma"/>
          <w:b/>
          <w:bCs/>
        </w:rPr>
        <w:t>.</w:t>
      </w:r>
    </w:p>
    <w:p w14:paraId="6AB43C68" w14:textId="3067C222" w:rsidR="001B4BE8" w:rsidRPr="00FC4385" w:rsidRDefault="001B4BE8" w:rsidP="00B336E8">
      <w:pPr>
        <w:tabs>
          <w:tab w:val="left" w:pos="5103"/>
        </w:tabs>
        <w:spacing w:after="0"/>
        <w:rPr>
          <w:rFonts w:ascii="Tahoma" w:hAnsi="Tahoma" w:cs="Tahoma"/>
        </w:rPr>
      </w:pPr>
      <w:r w:rsidRPr="00FC4385">
        <w:rPr>
          <w:rFonts w:ascii="Tahoma" w:hAnsi="Tahoma" w:cs="Tahoma"/>
        </w:rPr>
        <w:t xml:space="preserve">Ime in </w:t>
      </w:r>
      <w:r w:rsidR="00D853B1" w:rsidRPr="00FC4385">
        <w:rPr>
          <w:rFonts w:ascii="Tahoma" w:hAnsi="Tahoma" w:cs="Tahoma"/>
        </w:rPr>
        <w:t>p</w:t>
      </w:r>
      <w:r w:rsidRPr="00FC4385">
        <w:rPr>
          <w:rFonts w:ascii="Tahoma" w:hAnsi="Tahoma" w:cs="Tahoma"/>
        </w:rPr>
        <w:t>riimek odgovorne osebe (tiskano): _______________________________</w:t>
      </w:r>
    </w:p>
    <w:p w14:paraId="4B7B7AAB" w14:textId="382748E9" w:rsidR="00B336E8" w:rsidRPr="00FC4385" w:rsidRDefault="00B336E8" w:rsidP="00B336E8">
      <w:pPr>
        <w:tabs>
          <w:tab w:val="left" w:pos="5103"/>
        </w:tabs>
        <w:spacing w:after="0"/>
        <w:rPr>
          <w:rFonts w:ascii="Tahoma" w:hAnsi="Tahoma" w:cs="Tahoma"/>
        </w:rPr>
      </w:pPr>
      <w:r w:rsidRPr="00FC4385">
        <w:rPr>
          <w:rFonts w:ascii="Tahoma" w:hAnsi="Tahoma" w:cs="Tahoma"/>
        </w:rPr>
        <w:t xml:space="preserve">Podpis odgovorne osebe: _____________________________                      </w:t>
      </w:r>
      <w:r w:rsidRPr="00FC4385">
        <w:rPr>
          <w:rFonts w:ascii="Tahoma" w:hAnsi="Tahoma" w:cs="Tahoma"/>
        </w:rPr>
        <w:tab/>
      </w:r>
    </w:p>
    <w:p w14:paraId="5B1DCD62" w14:textId="77777777" w:rsidR="00B336E8" w:rsidRPr="00FC4385" w:rsidRDefault="00B336E8" w:rsidP="00B336E8">
      <w:pPr>
        <w:tabs>
          <w:tab w:val="left" w:pos="5103"/>
        </w:tabs>
        <w:spacing w:after="0"/>
        <w:rPr>
          <w:rFonts w:ascii="Tahoma" w:hAnsi="Tahoma" w:cs="Tahoma"/>
        </w:rPr>
      </w:pPr>
    </w:p>
    <w:p w14:paraId="07F1AECA" w14:textId="5F926AB4" w:rsidR="001B0C94" w:rsidRPr="00FC4385" w:rsidRDefault="00B336E8" w:rsidP="00185542">
      <w:pPr>
        <w:tabs>
          <w:tab w:val="left" w:pos="5103"/>
        </w:tabs>
        <w:spacing w:after="0"/>
        <w:rPr>
          <w:rFonts w:ascii="Tahoma" w:hAnsi="Tahoma" w:cs="Tahoma"/>
          <w:snapToGrid w:val="0"/>
        </w:rPr>
      </w:pPr>
      <w:r w:rsidRPr="00FC4385">
        <w:rPr>
          <w:rFonts w:ascii="Tahoma" w:hAnsi="Tahoma" w:cs="Tahoma"/>
        </w:rPr>
        <w:t>Datum: _________________</w:t>
      </w:r>
    </w:p>
    <w:p w14:paraId="7223EECC" w14:textId="77777777" w:rsidR="00746618" w:rsidRDefault="00746618">
      <w:pPr>
        <w:spacing w:after="160" w:line="259" w:lineRule="auto"/>
        <w:jc w:val="left"/>
        <w:rPr>
          <w:rFonts w:ascii="Tahoma" w:hAnsi="Tahoma" w:cs="Tahoma"/>
        </w:rPr>
      </w:pPr>
    </w:p>
    <w:p w14:paraId="10504119" w14:textId="736701AE" w:rsidR="00746618" w:rsidRDefault="00746618" w:rsidP="00746618">
      <w:pPr>
        <w:spacing w:after="160" w:line="259" w:lineRule="auto"/>
        <w:jc w:val="center"/>
        <w:rPr>
          <w:rFonts w:ascii="Tahoma" w:eastAsiaTheme="majorEastAsia" w:hAnsi="Tahoma" w:cs="Tahoma"/>
          <w:color w:val="2F5496" w:themeColor="accent1" w:themeShade="BF"/>
          <w:sz w:val="32"/>
          <w:szCs w:val="32"/>
        </w:rPr>
      </w:pPr>
      <w:r w:rsidRPr="00746618">
        <w:rPr>
          <w:rFonts w:ascii="Tahoma" w:hAnsi="Tahoma" w:cs="Tahoma"/>
          <w:color w:val="ED7D31" w:themeColor="accent2"/>
        </w:rPr>
        <w:t>OBRNITE STRAN!</w:t>
      </w:r>
      <w:r>
        <w:rPr>
          <w:rFonts w:ascii="Tahoma" w:hAnsi="Tahoma" w:cs="Tahoma"/>
        </w:rPr>
        <w:br w:type="page"/>
      </w:r>
    </w:p>
    <w:p w14:paraId="3065D116" w14:textId="4C174C0F" w:rsidR="00746618" w:rsidRDefault="00746618" w:rsidP="001B0C94">
      <w:pPr>
        <w:pStyle w:val="Naslov1"/>
        <w:rPr>
          <w:rFonts w:ascii="Tahoma" w:hAnsi="Tahoma" w:cs="Tahoma"/>
        </w:rPr>
      </w:pPr>
      <w:r>
        <w:rPr>
          <w:rFonts w:ascii="Tahoma" w:hAnsi="Tahoma" w:cs="Tahoma"/>
        </w:rPr>
        <w:lastRenderedPageBreak/>
        <w:t>Kratek vprašalnik</w:t>
      </w:r>
    </w:p>
    <w:p w14:paraId="53BEDD66" w14:textId="77777777" w:rsidR="00746618" w:rsidRDefault="00746618" w:rsidP="00746618"/>
    <w:p w14:paraId="2E3ED95B" w14:textId="21D06881" w:rsidR="00746618" w:rsidRPr="00746618" w:rsidRDefault="00746618" w:rsidP="00746618">
      <w:pPr>
        <w:shd w:val="clear" w:color="auto" w:fill="FFFFFF"/>
        <w:spacing w:after="0" w:line="240" w:lineRule="auto"/>
        <w:jc w:val="left"/>
        <w:rPr>
          <w:rFonts w:ascii="Raleway" w:eastAsia="Times New Roman" w:hAnsi="Raleway"/>
          <w:b/>
          <w:bCs/>
          <w:color w:val="EDEDED"/>
          <w:sz w:val="24"/>
          <w:szCs w:val="24"/>
          <w:lang w:eastAsia="sl-SI"/>
        </w:rPr>
      </w:pPr>
      <w:r w:rsidRPr="00746618">
        <w:rPr>
          <w:rFonts w:ascii="Raleway" w:eastAsia="Times New Roman" w:hAnsi="Raleway"/>
          <w:b/>
          <w:bCs/>
          <w:color w:val="EDEDED"/>
          <w:sz w:val="24"/>
          <w:szCs w:val="24"/>
          <w:lang w:eastAsia="sl-SI"/>
        </w:rPr>
        <w:t>0</w:t>
      </w:r>
      <w:r>
        <w:rPr>
          <w:rFonts w:ascii="Raleway" w:eastAsia="Times New Roman" w:hAnsi="Raleway"/>
          <w:b/>
          <w:bCs/>
          <w:color w:val="EDEDED"/>
          <w:sz w:val="24"/>
          <w:szCs w:val="24"/>
          <w:lang w:eastAsia="sl-SI"/>
        </w:rPr>
        <w:t>1</w:t>
      </w:r>
    </w:p>
    <w:p w14:paraId="30C5D68D" w14:textId="3645C90D" w:rsidR="00746618" w:rsidRPr="00746618" w:rsidRDefault="00746618" w:rsidP="00746618">
      <w:pPr>
        <w:shd w:val="clear" w:color="auto" w:fill="FFFFFF"/>
        <w:spacing w:after="0" w:line="240" w:lineRule="auto"/>
        <w:jc w:val="left"/>
        <w:rPr>
          <w:rFonts w:ascii="Raleway" w:eastAsia="Times New Roman" w:hAnsi="Raleway"/>
          <w:color w:val="141313"/>
          <w:sz w:val="24"/>
          <w:szCs w:val="24"/>
          <w:lang w:eastAsia="sl-SI"/>
        </w:rPr>
      </w:pPr>
      <w:r w:rsidRPr="00746618">
        <w:rPr>
          <w:rFonts w:ascii="Raleway" w:eastAsia="Times New Roman" w:hAnsi="Raleway"/>
          <w:b/>
          <w:bCs/>
          <w:color w:val="EDEDED"/>
          <w:sz w:val="24"/>
          <w:szCs w:val="24"/>
          <w:lang w:eastAsia="sl-SI"/>
        </w:rPr>
        <w:t>Kakšna</w:t>
      </w:r>
      <w:r w:rsidRPr="00746618">
        <w:rPr>
          <w:rFonts w:ascii="Raleway" w:eastAsia="Times New Roman" w:hAnsi="Raleway"/>
          <w:color w:val="141313"/>
          <w:sz w:val="24"/>
          <w:szCs w:val="24"/>
          <w:lang w:eastAsia="sl-SI"/>
        </w:rPr>
        <w:t xml:space="preserve"> vrsta obrata ste? Prosimo, izberite eno ali več kategorij obratov.</w:t>
      </w:r>
    </w:p>
    <w:p w14:paraId="30C4A009" w14:textId="30CA2AAB" w:rsidR="00746618" w:rsidRPr="00746618" w:rsidRDefault="00746618" w:rsidP="00746618">
      <w:pPr>
        <w:pStyle w:val="Odstavekseznama"/>
        <w:numPr>
          <w:ilvl w:val="0"/>
          <w:numId w:val="18"/>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Večji nastanitveni obrati</w:t>
      </w:r>
    </w:p>
    <w:p w14:paraId="023C57AF" w14:textId="77777777" w:rsidR="00746618" w:rsidRPr="00746618" w:rsidRDefault="00746618" w:rsidP="00746618">
      <w:pPr>
        <w:pStyle w:val="Odstavekseznama"/>
        <w:numPr>
          <w:ilvl w:val="0"/>
          <w:numId w:val="18"/>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Kampi in počitniški parki</w:t>
      </w:r>
    </w:p>
    <w:p w14:paraId="5FFC82F4" w14:textId="77777777" w:rsidR="00746618" w:rsidRPr="00746618" w:rsidRDefault="00746618" w:rsidP="00746618">
      <w:pPr>
        <w:pStyle w:val="Odstavekseznama"/>
        <w:numPr>
          <w:ilvl w:val="0"/>
          <w:numId w:val="18"/>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Manjši nastanitveni obrati</w:t>
      </w:r>
    </w:p>
    <w:p w14:paraId="7538B530" w14:textId="77777777" w:rsidR="00746618" w:rsidRPr="00746618" w:rsidRDefault="00746618" w:rsidP="00746618">
      <w:pPr>
        <w:pStyle w:val="Odstavekseznama"/>
        <w:numPr>
          <w:ilvl w:val="0"/>
          <w:numId w:val="18"/>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Konferenčni in kongresni centri</w:t>
      </w:r>
    </w:p>
    <w:p w14:paraId="1B8BEE85" w14:textId="77777777" w:rsidR="00746618" w:rsidRPr="00746618" w:rsidRDefault="00746618" w:rsidP="00746618">
      <w:pPr>
        <w:pStyle w:val="Odstavekseznama"/>
        <w:numPr>
          <w:ilvl w:val="0"/>
          <w:numId w:val="18"/>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Gostinski obrati</w:t>
      </w:r>
    </w:p>
    <w:p w14:paraId="624A365C" w14:textId="77777777" w:rsidR="00746618" w:rsidRPr="00746618" w:rsidRDefault="00746618" w:rsidP="00746618">
      <w:pPr>
        <w:pStyle w:val="Odstavekseznama"/>
        <w:numPr>
          <w:ilvl w:val="0"/>
          <w:numId w:val="18"/>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Turistične znamenitosti</w:t>
      </w:r>
    </w:p>
    <w:p w14:paraId="6666E501" w14:textId="700621A6" w:rsidR="00746618" w:rsidRPr="00746618" w:rsidRDefault="00746618" w:rsidP="00746618">
      <w:pPr>
        <w:shd w:val="clear" w:color="auto" w:fill="FFFFFF"/>
        <w:spacing w:after="0" w:line="240" w:lineRule="auto"/>
        <w:jc w:val="left"/>
        <w:rPr>
          <w:rFonts w:ascii="Raleway" w:eastAsia="Times New Roman" w:hAnsi="Raleway"/>
          <w:b/>
          <w:bCs/>
          <w:color w:val="EDEDED"/>
          <w:sz w:val="24"/>
          <w:szCs w:val="24"/>
          <w:lang w:eastAsia="sl-SI"/>
        </w:rPr>
      </w:pPr>
      <w:r w:rsidRPr="00746618">
        <w:rPr>
          <w:rFonts w:ascii="Raleway" w:eastAsia="Times New Roman" w:hAnsi="Raleway"/>
          <w:b/>
          <w:bCs/>
          <w:color w:val="EDEDED"/>
          <w:sz w:val="24"/>
          <w:szCs w:val="24"/>
          <w:lang w:eastAsia="sl-SI"/>
        </w:rPr>
        <w:t>0</w:t>
      </w:r>
      <w:r>
        <w:rPr>
          <w:rFonts w:ascii="Raleway" w:eastAsia="Times New Roman" w:hAnsi="Raleway"/>
          <w:b/>
          <w:bCs/>
          <w:color w:val="EDEDED"/>
          <w:sz w:val="24"/>
          <w:szCs w:val="24"/>
          <w:lang w:eastAsia="sl-SI"/>
        </w:rPr>
        <w:t>2</w:t>
      </w:r>
    </w:p>
    <w:p w14:paraId="6353371D" w14:textId="40159C3D" w:rsidR="00746618" w:rsidRPr="00746618" w:rsidRDefault="00746618" w:rsidP="00746618">
      <w:pPr>
        <w:shd w:val="clear" w:color="auto" w:fill="FFFFFF"/>
        <w:spacing w:after="0" w:line="240" w:lineRule="auto"/>
        <w:jc w:val="left"/>
        <w:rPr>
          <w:rFonts w:ascii="Raleway" w:eastAsia="Times New Roman" w:hAnsi="Raleway"/>
          <w:color w:val="141313"/>
          <w:sz w:val="24"/>
          <w:szCs w:val="24"/>
          <w:lang w:eastAsia="sl-SI"/>
        </w:rPr>
      </w:pPr>
      <w:r w:rsidRPr="00746618">
        <w:rPr>
          <w:rFonts w:ascii="Raleway" w:eastAsia="Times New Roman" w:hAnsi="Raleway"/>
          <w:color w:val="141313"/>
          <w:sz w:val="24"/>
          <w:szCs w:val="24"/>
          <w:lang w:eastAsia="sl-SI"/>
        </w:rPr>
        <w:t>V obratu ponujamo hrano ali pijačo, imamo restavracije ali ponujamo zajtrke ali druge obroke.</w:t>
      </w:r>
    </w:p>
    <w:p w14:paraId="0A765218" w14:textId="77777777" w:rsidR="00746618" w:rsidRPr="00746618" w:rsidRDefault="00746618" w:rsidP="00746618">
      <w:pPr>
        <w:pStyle w:val="Odstavekseznama"/>
        <w:numPr>
          <w:ilvl w:val="0"/>
          <w:numId w:val="19"/>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Da</w:t>
      </w:r>
    </w:p>
    <w:p w14:paraId="78380E2D" w14:textId="77777777" w:rsidR="00746618" w:rsidRDefault="00746618" w:rsidP="00746618">
      <w:pPr>
        <w:pStyle w:val="Odstavekseznama"/>
        <w:numPr>
          <w:ilvl w:val="0"/>
          <w:numId w:val="19"/>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Ne, naš obrat NE ponuja hrane ali pijače.</w:t>
      </w:r>
    </w:p>
    <w:p w14:paraId="28BB8F88" w14:textId="26CB11A0" w:rsidR="00746618" w:rsidRPr="00746618" w:rsidRDefault="00746618" w:rsidP="00746618">
      <w:pPr>
        <w:shd w:val="clear" w:color="auto" w:fill="FFFFFF"/>
        <w:spacing w:after="150" w:line="240" w:lineRule="atLeast"/>
        <w:jc w:val="left"/>
        <w:rPr>
          <w:rFonts w:ascii="Raleway" w:eastAsia="Times New Roman" w:hAnsi="Raleway"/>
          <w:color w:val="141313"/>
          <w:sz w:val="24"/>
          <w:szCs w:val="24"/>
          <w:lang w:eastAsia="sl-SI"/>
        </w:rPr>
      </w:pPr>
      <w:r w:rsidRPr="00746618">
        <w:rPr>
          <w:rFonts w:ascii="Raleway" w:eastAsia="Times New Roman" w:hAnsi="Raleway"/>
          <w:b/>
          <w:bCs/>
          <w:color w:val="EDEDED"/>
          <w:sz w:val="24"/>
          <w:szCs w:val="24"/>
          <w:lang w:eastAsia="sl-SI"/>
        </w:rPr>
        <w:t>03</w:t>
      </w:r>
      <w:r w:rsidRPr="00746618">
        <w:rPr>
          <w:rFonts w:ascii="Raleway" w:eastAsia="Times New Roman" w:hAnsi="Raleway"/>
          <w:color w:val="141313"/>
          <w:sz w:val="24"/>
          <w:szCs w:val="24"/>
          <w:lang w:eastAsia="sl-SI"/>
        </w:rPr>
        <w:br/>
        <w:t>V obrat imamo zelene površine.</w:t>
      </w:r>
    </w:p>
    <w:p w14:paraId="3E7E0E7A" w14:textId="77777777" w:rsidR="00746618" w:rsidRPr="00746618" w:rsidRDefault="00746618" w:rsidP="00746618">
      <w:pPr>
        <w:pStyle w:val="Odstavekseznama"/>
        <w:numPr>
          <w:ilvl w:val="0"/>
          <w:numId w:val="20"/>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Da</w:t>
      </w:r>
    </w:p>
    <w:p w14:paraId="04FE2F66" w14:textId="77777777" w:rsidR="00746618" w:rsidRDefault="00746618" w:rsidP="00746618">
      <w:pPr>
        <w:pStyle w:val="Odstavekseznama"/>
        <w:numPr>
          <w:ilvl w:val="0"/>
          <w:numId w:val="20"/>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Ne, nimamo zelenih površin</w:t>
      </w:r>
    </w:p>
    <w:p w14:paraId="7089EABB" w14:textId="77777777" w:rsidR="00746618" w:rsidRPr="00746618" w:rsidRDefault="00746618" w:rsidP="00746618">
      <w:pPr>
        <w:shd w:val="clear" w:color="auto" w:fill="FFFFFF"/>
        <w:spacing w:after="0" w:line="240" w:lineRule="auto"/>
        <w:jc w:val="left"/>
        <w:rPr>
          <w:rFonts w:ascii="Raleway" w:eastAsia="Times New Roman" w:hAnsi="Raleway"/>
          <w:b/>
          <w:bCs/>
          <w:color w:val="EDEDED"/>
          <w:sz w:val="24"/>
          <w:szCs w:val="24"/>
          <w:lang w:eastAsia="sl-SI"/>
        </w:rPr>
      </w:pPr>
      <w:r w:rsidRPr="00746618">
        <w:rPr>
          <w:rFonts w:ascii="Raleway" w:eastAsia="Times New Roman" w:hAnsi="Raleway"/>
          <w:b/>
          <w:bCs/>
          <w:color w:val="EDEDED"/>
          <w:sz w:val="24"/>
          <w:szCs w:val="24"/>
          <w:lang w:eastAsia="sl-SI"/>
        </w:rPr>
        <w:t>04</w:t>
      </w:r>
    </w:p>
    <w:p w14:paraId="75FEEAFC" w14:textId="0C79D607" w:rsidR="00746618" w:rsidRPr="00746618" w:rsidRDefault="00746618" w:rsidP="00746618">
      <w:pPr>
        <w:shd w:val="clear" w:color="auto" w:fill="FFFFFF"/>
        <w:spacing w:after="150" w:line="240" w:lineRule="atLeast"/>
        <w:jc w:val="left"/>
        <w:rPr>
          <w:rFonts w:ascii="Raleway" w:eastAsia="Times New Roman" w:hAnsi="Raleway"/>
          <w:color w:val="141313"/>
          <w:sz w:val="24"/>
          <w:szCs w:val="24"/>
          <w:lang w:eastAsia="sl-SI"/>
        </w:rPr>
      </w:pPr>
      <w:r w:rsidRPr="00746618">
        <w:rPr>
          <w:rFonts w:ascii="Raleway" w:eastAsia="Times New Roman" w:hAnsi="Raleway"/>
          <w:color w:val="141313"/>
          <w:sz w:val="24"/>
          <w:szCs w:val="24"/>
          <w:lang w:eastAsia="sl-SI"/>
        </w:rPr>
        <w:t xml:space="preserve">Obrat ima </w:t>
      </w:r>
      <w:r w:rsidR="009A5506">
        <w:rPr>
          <w:rFonts w:ascii="Raleway" w:eastAsia="Times New Roman" w:hAnsi="Raleway"/>
          <w:color w:val="141313"/>
          <w:sz w:val="24"/>
          <w:szCs w:val="24"/>
          <w:lang w:eastAsia="sl-SI"/>
        </w:rPr>
        <w:t xml:space="preserve">zunanji </w:t>
      </w:r>
      <w:r w:rsidRPr="00746618">
        <w:rPr>
          <w:rFonts w:ascii="Raleway" w:eastAsia="Times New Roman" w:hAnsi="Raleway"/>
          <w:color w:val="141313"/>
          <w:sz w:val="24"/>
          <w:szCs w:val="24"/>
          <w:lang w:eastAsia="sl-SI"/>
        </w:rPr>
        <w:t>bazen.</w:t>
      </w:r>
    </w:p>
    <w:p w14:paraId="4F89CAD8" w14:textId="77777777" w:rsidR="00746618" w:rsidRPr="00746618" w:rsidRDefault="00746618" w:rsidP="00746618">
      <w:pPr>
        <w:pStyle w:val="Odstavekseznama"/>
        <w:numPr>
          <w:ilvl w:val="0"/>
          <w:numId w:val="21"/>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Da</w:t>
      </w:r>
    </w:p>
    <w:p w14:paraId="74379FB3" w14:textId="77777777" w:rsidR="00746618" w:rsidRPr="00746618" w:rsidRDefault="00746618" w:rsidP="00746618">
      <w:pPr>
        <w:pStyle w:val="Odstavekseznama"/>
        <w:numPr>
          <w:ilvl w:val="0"/>
          <w:numId w:val="21"/>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Ne, obrat nima bazena.</w:t>
      </w:r>
    </w:p>
    <w:p w14:paraId="14F69110" w14:textId="77777777" w:rsidR="00746618" w:rsidRPr="00746618" w:rsidRDefault="00746618" w:rsidP="00746618">
      <w:pPr>
        <w:shd w:val="clear" w:color="auto" w:fill="FFFFFF"/>
        <w:spacing w:after="0" w:line="240" w:lineRule="auto"/>
        <w:jc w:val="left"/>
        <w:rPr>
          <w:rFonts w:ascii="Raleway" w:eastAsia="Times New Roman" w:hAnsi="Raleway"/>
          <w:b/>
          <w:bCs/>
          <w:color w:val="EDEDED"/>
          <w:sz w:val="24"/>
          <w:szCs w:val="24"/>
          <w:lang w:eastAsia="sl-SI"/>
        </w:rPr>
      </w:pPr>
      <w:r w:rsidRPr="00746618">
        <w:rPr>
          <w:rFonts w:ascii="Raleway" w:eastAsia="Times New Roman" w:hAnsi="Raleway"/>
          <w:b/>
          <w:bCs/>
          <w:color w:val="EDEDED"/>
          <w:sz w:val="24"/>
          <w:szCs w:val="24"/>
          <w:lang w:eastAsia="sl-SI"/>
        </w:rPr>
        <w:t>05</w:t>
      </w:r>
    </w:p>
    <w:p w14:paraId="5227D02E" w14:textId="699B8444" w:rsidR="00746618" w:rsidRPr="00746618" w:rsidRDefault="007313CA" w:rsidP="00746618">
      <w:pPr>
        <w:shd w:val="clear" w:color="auto" w:fill="FFFFFF"/>
        <w:spacing w:after="150" w:line="240" w:lineRule="atLeast"/>
        <w:jc w:val="left"/>
        <w:rPr>
          <w:rFonts w:ascii="Raleway" w:eastAsia="Times New Roman" w:hAnsi="Raleway"/>
          <w:color w:val="141313"/>
          <w:sz w:val="24"/>
          <w:szCs w:val="24"/>
          <w:lang w:eastAsia="sl-SI"/>
        </w:rPr>
      </w:pPr>
      <w:r>
        <w:rPr>
          <w:rFonts w:ascii="Raleway" w:eastAsia="Times New Roman" w:hAnsi="Raleway"/>
          <w:color w:val="141313"/>
          <w:sz w:val="24"/>
          <w:szCs w:val="24"/>
          <w:lang w:eastAsia="sl-SI"/>
        </w:rPr>
        <w:t>V o</w:t>
      </w:r>
      <w:r w:rsidR="00746618" w:rsidRPr="00746618">
        <w:rPr>
          <w:rFonts w:ascii="Raleway" w:eastAsia="Times New Roman" w:hAnsi="Raleway"/>
          <w:color w:val="141313"/>
          <w:sz w:val="24"/>
          <w:szCs w:val="24"/>
          <w:lang w:eastAsia="sl-SI"/>
        </w:rPr>
        <w:t>brat</w:t>
      </w:r>
      <w:r>
        <w:rPr>
          <w:rFonts w:ascii="Raleway" w:eastAsia="Times New Roman" w:hAnsi="Raleway"/>
          <w:color w:val="141313"/>
          <w:sz w:val="24"/>
          <w:szCs w:val="24"/>
          <w:lang w:eastAsia="sl-SI"/>
        </w:rPr>
        <w:t>u redimo živino (domače/divje krmne živali)</w:t>
      </w:r>
      <w:r w:rsidR="00746618" w:rsidRPr="00746618">
        <w:rPr>
          <w:rFonts w:ascii="Raleway" w:eastAsia="Times New Roman" w:hAnsi="Raleway"/>
          <w:color w:val="141313"/>
          <w:sz w:val="24"/>
          <w:szCs w:val="24"/>
          <w:lang w:eastAsia="sl-SI"/>
        </w:rPr>
        <w:t>.</w:t>
      </w:r>
    </w:p>
    <w:p w14:paraId="5C6A457B" w14:textId="77777777" w:rsidR="00746618" w:rsidRPr="00746618" w:rsidRDefault="00746618" w:rsidP="00746618">
      <w:pPr>
        <w:pStyle w:val="Odstavekseznama"/>
        <w:numPr>
          <w:ilvl w:val="0"/>
          <w:numId w:val="22"/>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Da</w:t>
      </w:r>
    </w:p>
    <w:p w14:paraId="73F8788A" w14:textId="77777777" w:rsidR="00746618" w:rsidRPr="00746618" w:rsidRDefault="00746618" w:rsidP="00746618">
      <w:pPr>
        <w:pStyle w:val="Odstavekseznama"/>
        <w:numPr>
          <w:ilvl w:val="0"/>
          <w:numId w:val="22"/>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Ne, obrat nima živali.</w:t>
      </w:r>
    </w:p>
    <w:p w14:paraId="1E3545D0" w14:textId="77777777" w:rsidR="00746618" w:rsidRPr="00746618" w:rsidRDefault="00746618" w:rsidP="00746618">
      <w:pPr>
        <w:shd w:val="clear" w:color="auto" w:fill="FFFFFF"/>
        <w:spacing w:after="0" w:line="240" w:lineRule="auto"/>
        <w:jc w:val="left"/>
        <w:rPr>
          <w:rFonts w:ascii="Raleway" w:eastAsia="Times New Roman" w:hAnsi="Raleway"/>
          <w:b/>
          <w:bCs/>
          <w:color w:val="EDEDED"/>
          <w:sz w:val="24"/>
          <w:szCs w:val="24"/>
          <w:lang w:eastAsia="sl-SI"/>
        </w:rPr>
      </w:pPr>
      <w:r w:rsidRPr="00746618">
        <w:rPr>
          <w:rFonts w:ascii="Raleway" w:eastAsia="Times New Roman" w:hAnsi="Raleway"/>
          <w:b/>
          <w:bCs/>
          <w:color w:val="EDEDED"/>
          <w:sz w:val="24"/>
          <w:szCs w:val="24"/>
          <w:lang w:eastAsia="sl-SI"/>
        </w:rPr>
        <w:t>06</w:t>
      </w:r>
    </w:p>
    <w:p w14:paraId="7CC403D1" w14:textId="77777777" w:rsidR="00746618" w:rsidRPr="00746618" w:rsidRDefault="00746618" w:rsidP="00746618">
      <w:pPr>
        <w:shd w:val="clear" w:color="auto" w:fill="FFFFFF"/>
        <w:spacing w:after="150" w:line="240" w:lineRule="atLeast"/>
        <w:jc w:val="left"/>
        <w:rPr>
          <w:rFonts w:ascii="Raleway" w:eastAsia="Times New Roman" w:hAnsi="Raleway"/>
          <w:color w:val="141313"/>
          <w:sz w:val="24"/>
          <w:szCs w:val="24"/>
          <w:lang w:eastAsia="sl-SI"/>
        </w:rPr>
      </w:pPr>
      <w:r w:rsidRPr="00746618">
        <w:rPr>
          <w:rFonts w:ascii="Raleway" w:eastAsia="Times New Roman" w:hAnsi="Raleway"/>
          <w:color w:val="141313"/>
          <w:sz w:val="24"/>
          <w:szCs w:val="24"/>
          <w:lang w:eastAsia="sl-SI"/>
        </w:rPr>
        <w:t>Obrat ima zaposlene delavce (izven družinskega kroga)</w:t>
      </w:r>
    </w:p>
    <w:p w14:paraId="06D35F2B" w14:textId="77777777" w:rsidR="00746618" w:rsidRPr="00746618" w:rsidRDefault="00746618" w:rsidP="00746618">
      <w:pPr>
        <w:pStyle w:val="Odstavekseznama"/>
        <w:numPr>
          <w:ilvl w:val="0"/>
          <w:numId w:val="23"/>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Da</w:t>
      </w:r>
    </w:p>
    <w:p w14:paraId="75F69A02" w14:textId="77777777" w:rsidR="00746618" w:rsidRPr="00746618" w:rsidRDefault="00746618" w:rsidP="00746618">
      <w:pPr>
        <w:pStyle w:val="Odstavekseznama"/>
        <w:numPr>
          <w:ilvl w:val="0"/>
          <w:numId w:val="23"/>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Ne, gre za družinsko voden obrat.</w:t>
      </w:r>
    </w:p>
    <w:p w14:paraId="107F3112" w14:textId="77777777" w:rsidR="00746618" w:rsidRPr="00746618" w:rsidRDefault="00746618" w:rsidP="00746618">
      <w:pPr>
        <w:shd w:val="clear" w:color="auto" w:fill="FFFFFF"/>
        <w:spacing w:after="0" w:line="240" w:lineRule="auto"/>
        <w:jc w:val="left"/>
        <w:rPr>
          <w:rFonts w:ascii="Raleway" w:eastAsia="Times New Roman" w:hAnsi="Raleway"/>
          <w:b/>
          <w:bCs/>
          <w:color w:val="EDEDED"/>
          <w:sz w:val="24"/>
          <w:szCs w:val="24"/>
          <w:lang w:eastAsia="sl-SI"/>
        </w:rPr>
      </w:pPr>
      <w:r w:rsidRPr="00746618">
        <w:rPr>
          <w:rFonts w:ascii="Raleway" w:eastAsia="Times New Roman" w:hAnsi="Raleway"/>
          <w:b/>
          <w:bCs/>
          <w:color w:val="EDEDED"/>
          <w:sz w:val="24"/>
          <w:szCs w:val="24"/>
          <w:lang w:eastAsia="sl-SI"/>
        </w:rPr>
        <w:t>07</w:t>
      </w:r>
    </w:p>
    <w:p w14:paraId="7A8A3A34" w14:textId="77777777" w:rsidR="00746618" w:rsidRPr="00746618" w:rsidRDefault="00746618" w:rsidP="00746618">
      <w:pPr>
        <w:shd w:val="clear" w:color="auto" w:fill="FFFFFF"/>
        <w:spacing w:after="150" w:line="240" w:lineRule="atLeast"/>
        <w:jc w:val="left"/>
        <w:rPr>
          <w:rFonts w:ascii="Raleway" w:eastAsia="Times New Roman" w:hAnsi="Raleway"/>
          <w:color w:val="141313"/>
          <w:sz w:val="24"/>
          <w:szCs w:val="24"/>
          <w:lang w:eastAsia="sl-SI"/>
        </w:rPr>
      </w:pPr>
      <w:r w:rsidRPr="00746618">
        <w:rPr>
          <w:rFonts w:ascii="Raleway" w:eastAsia="Times New Roman" w:hAnsi="Raleway"/>
          <w:color w:val="141313"/>
          <w:sz w:val="24"/>
          <w:szCs w:val="24"/>
          <w:lang w:eastAsia="sl-SI"/>
        </w:rPr>
        <w:t>V obratu uporabljate zunanje izvajanje pralnice umazanega perila.</w:t>
      </w:r>
    </w:p>
    <w:p w14:paraId="23E7E5B6" w14:textId="77777777" w:rsidR="00746618" w:rsidRPr="00746618" w:rsidRDefault="00746618" w:rsidP="00746618">
      <w:pPr>
        <w:pStyle w:val="Odstavekseznama"/>
        <w:numPr>
          <w:ilvl w:val="0"/>
          <w:numId w:val="24"/>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Da, uporabljamo zunanji servis.</w:t>
      </w:r>
    </w:p>
    <w:p w14:paraId="126444AC" w14:textId="77777777" w:rsidR="00746618" w:rsidRPr="00746618" w:rsidRDefault="00746618" w:rsidP="00746618">
      <w:pPr>
        <w:pStyle w:val="Odstavekseznama"/>
        <w:numPr>
          <w:ilvl w:val="0"/>
          <w:numId w:val="24"/>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Ne</w:t>
      </w:r>
    </w:p>
    <w:p w14:paraId="2BAB2DE3" w14:textId="77777777" w:rsidR="00746618" w:rsidRPr="00746618" w:rsidRDefault="00746618" w:rsidP="00746618">
      <w:pPr>
        <w:shd w:val="clear" w:color="auto" w:fill="FFFFFF"/>
        <w:spacing w:after="0" w:line="240" w:lineRule="auto"/>
        <w:jc w:val="left"/>
        <w:rPr>
          <w:rFonts w:ascii="Raleway" w:eastAsia="Times New Roman" w:hAnsi="Raleway"/>
          <w:b/>
          <w:bCs/>
          <w:color w:val="EDEDED"/>
          <w:sz w:val="24"/>
          <w:szCs w:val="24"/>
          <w:lang w:eastAsia="sl-SI"/>
        </w:rPr>
      </w:pPr>
      <w:r w:rsidRPr="00746618">
        <w:rPr>
          <w:rFonts w:ascii="Raleway" w:eastAsia="Times New Roman" w:hAnsi="Raleway"/>
          <w:b/>
          <w:bCs/>
          <w:color w:val="EDEDED"/>
          <w:sz w:val="24"/>
          <w:szCs w:val="24"/>
          <w:lang w:eastAsia="sl-SI"/>
        </w:rPr>
        <w:t>08</w:t>
      </w:r>
    </w:p>
    <w:p w14:paraId="610C282B" w14:textId="77777777" w:rsidR="00746618" w:rsidRPr="00746618" w:rsidRDefault="00746618" w:rsidP="00746618">
      <w:pPr>
        <w:shd w:val="clear" w:color="auto" w:fill="FFFFFF"/>
        <w:spacing w:after="150" w:line="240" w:lineRule="atLeast"/>
        <w:jc w:val="left"/>
        <w:rPr>
          <w:rFonts w:ascii="Raleway" w:eastAsia="Times New Roman" w:hAnsi="Raleway"/>
          <w:color w:val="141313"/>
          <w:sz w:val="24"/>
          <w:szCs w:val="24"/>
          <w:lang w:eastAsia="sl-SI"/>
        </w:rPr>
      </w:pPr>
      <w:r w:rsidRPr="00746618">
        <w:rPr>
          <w:rFonts w:ascii="Raleway" w:eastAsia="Times New Roman" w:hAnsi="Raleway"/>
          <w:color w:val="141313"/>
          <w:sz w:val="24"/>
          <w:szCs w:val="24"/>
          <w:lang w:eastAsia="sl-SI"/>
        </w:rPr>
        <w:t>V obratu je trgovina ali poslovalnica v upravljanju drugih pravnih oseb.</w:t>
      </w:r>
    </w:p>
    <w:p w14:paraId="2A6DD722" w14:textId="77777777" w:rsidR="00746618" w:rsidRPr="00746618" w:rsidRDefault="00746618" w:rsidP="00746618">
      <w:pPr>
        <w:pStyle w:val="Odstavekseznama"/>
        <w:numPr>
          <w:ilvl w:val="0"/>
          <w:numId w:val="25"/>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Da, imamo trgovino ali poslovalnico v upravljanju tretjih oseb.</w:t>
      </w:r>
    </w:p>
    <w:p w14:paraId="52E30134" w14:textId="77777777" w:rsidR="00746618" w:rsidRPr="00746618" w:rsidRDefault="00746618" w:rsidP="00746618">
      <w:pPr>
        <w:pStyle w:val="Odstavekseznama"/>
        <w:numPr>
          <w:ilvl w:val="0"/>
          <w:numId w:val="25"/>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Ne</w:t>
      </w:r>
    </w:p>
    <w:p w14:paraId="65FE8581" w14:textId="77777777" w:rsidR="00746618" w:rsidRPr="00746618" w:rsidRDefault="00746618" w:rsidP="00746618">
      <w:pPr>
        <w:shd w:val="clear" w:color="auto" w:fill="FFFFFF"/>
        <w:spacing w:after="0" w:line="240" w:lineRule="auto"/>
        <w:jc w:val="left"/>
        <w:rPr>
          <w:rFonts w:ascii="Raleway" w:eastAsia="Times New Roman" w:hAnsi="Raleway"/>
          <w:color w:val="000000"/>
          <w:sz w:val="24"/>
          <w:szCs w:val="24"/>
          <w:lang w:eastAsia="sl-SI"/>
        </w:rPr>
      </w:pPr>
    </w:p>
    <w:p w14:paraId="374EC4E5" w14:textId="77777777" w:rsidR="00746618" w:rsidRPr="00746618" w:rsidRDefault="00746618" w:rsidP="00746618">
      <w:pPr>
        <w:shd w:val="clear" w:color="auto" w:fill="FFFFFF"/>
        <w:spacing w:after="0" w:line="240" w:lineRule="auto"/>
        <w:jc w:val="left"/>
        <w:rPr>
          <w:rFonts w:ascii="Raleway" w:eastAsia="Times New Roman" w:hAnsi="Raleway"/>
          <w:color w:val="000000"/>
          <w:sz w:val="24"/>
          <w:szCs w:val="24"/>
          <w:lang w:eastAsia="sl-SI"/>
        </w:rPr>
      </w:pPr>
    </w:p>
    <w:p w14:paraId="6CE66828" w14:textId="77777777" w:rsidR="00746618" w:rsidRPr="00746618" w:rsidRDefault="00746618" w:rsidP="00746618"/>
    <w:p w14:paraId="6FE71AA5" w14:textId="7F8BC732" w:rsidR="001B0C94" w:rsidRPr="00FC4385" w:rsidRDefault="001B0C94" w:rsidP="001B0C94">
      <w:pPr>
        <w:pStyle w:val="Naslov1"/>
        <w:rPr>
          <w:rFonts w:ascii="Tahoma" w:hAnsi="Tahoma" w:cs="Tahoma"/>
        </w:rPr>
      </w:pPr>
      <w:r w:rsidRPr="00FC4385">
        <w:rPr>
          <w:rFonts w:ascii="Tahoma" w:hAnsi="Tahoma" w:cs="Tahoma"/>
        </w:rPr>
        <w:t>Splošni pogoji poslovanja programa Zeleni ključ</w:t>
      </w:r>
    </w:p>
    <w:p w14:paraId="5B0CDE37" w14:textId="77777777" w:rsidR="005D513D" w:rsidRPr="00FC4385" w:rsidRDefault="005D513D" w:rsidP="005D513D"/>
    <w:p w14:paraId="6F8FF5A3" w14:textId="77777777" w:rsidR="001B0C94" w:rsidRPr="00FC4385" w:rsidRDefault="001B0C94" w:rsidP="001B0C94">
      <w:pPr>
        <w:pStyle w:val="Naslov2"/>
        <w:rPr>
          <w:rFonts w:ascii="Tahoma" w:hAnsi="Tahoma" w:cs="Tahoma"/>
          <w:sz w:val="24"/>
          <w:szCs w:val="24"/>
        </w:rPr>
      </w:pPr>
      <w:r w:rsidRPr="00FC4385">
        <w:rPr>
          <w:rFonts w:ascii="Tahoma" w:hAnsi="Tahoma" w:cs="Tahoma"/>
          <w:sz w:val="24"/>
          <w:szCs w:val="24"/>
        </w:rPr>
        <w:t>1. PROGRAM ZELENI KLJUČ</w:t>
      </w:r>
    </w:p>
    <w:p w14:paraId="00CF66DB" w14:textId="77777777" w:rsidR="001B0C94" w:rsidRPr="00FC4385" w:rsidRDefault="001B0C94" w:rsidP="001B0C94">
      <w:pPr>
        <w:rPr>
          <w:rFonts w:ascii="Tahoma" w:hAnsi="Tahoma" w:cs="Tahoma"/>
          <w:sz w:val="2"/>
          <w:szCs w:val="2"/>
        </w:rPr>
      </w:pPr>
    </w:p>
    <w:p w14:paraId="2FA97DC2" w14:textId="77777777" w:rsidR="001B0C94" w:rsidRPr="00FC4385" w:rsidRDefault="001B0C94" w:rsidP="001B0C94">
      <w:pPr>
        <w:rPr>
          <w:rFonts w:ascii="Tahoma" w:hAnsi="Tahoma" w:cs="Tahoma"/>
          <w:sz w:val="18"/>
          <w:szCs w:val="18"/>
        </w:rPr>
      </w:pPr>
      <w:r w:rsidRPr="00FC4385">
        <w:rPr>
          <w:rFonts w:ascii="Tahoma" w:hAnsi="Tahoma" w:cs="Tahoma"/>
          <w:sz w:val="20"/>
          <w:szCs w:val="20"/>
        </w:rPr>
        <w:t>Zeleni ključ (angl. Green Key) je vodilni standard odličnosti na področju okoljske odgovornosti in trajnostnega delovanja v turistični industriji. Ta prestižni trajnostni znak pomeni zavezanost podjetij, da v certificiranih obratih spoštujejo stroge kriterije, ki jih je določila Mednarodna fundacija za okoljsko vzgojo FEE (</w:t>
      </w:r>
      <w:hyperlink r:id="rId9" w:history="1">
        <w:r w:rsidRPr="00FC4385">
          <w:rPr>
            <w:rStyle w:val="Hiperpovezava"/>
            <w:rFonts w:ascii="Tahoma" w:hAnsi="Tahoma" w:cs="Tahoma"/>
            <w:sz w:val="20"/>
            <w:szCs w:val="20"/>
          </w:rPr>
          <w:t>www.fee.global</w:t>
        </w:r>
      </w:hyperlink>
      <w:r w:rsidRPr="00FC4385">
        <w:rPr>
          <w:rFonts w:ascii="Tahoma" w:hAnsi="Tahoma" w:cs="Tahoma"/>
          <w:sz w:val="20"/>
          <w:szCs w:val="20"/>
        </w:rPr>
        <w:t xml:space="preserve">). Trajnostni znak Zeleni ključ zagotavlja vsem gostom, da z izbiro certificiranega turističnega </w:t>
      </w:r>
      <w:r w:rsidRPr="00FC4385">
        <w:rPr>
          <w:rFonts w:ascii="Tahoma" w:hAnsi="Tahoma" w:cs="Tahoma"/>
          <w:sz w:val="18"/>
          <w:szCs w:val="18"/>
        </w:rPr>
        <w:t>obrata, neposredno pripomorejo k varovanju okolja. Obrati vzdržujejo visoke trajnostne standarde s pomočjo stroge dokumentacije in pogostih kontrolnih pregledov. Trajnostni znak Zeleni ključ lahko pridobijo hoteli in hostli, manjši nastanitveni obrati, kampi in počitniški parki, kongresni centri, gostinski obrati in turistične atrakcije.</w:t>
      </w:r>
    </w:p>
    <w:p w14:paraId="144A36AD" w14:textId="77777777" w:rsidR="001B0C94" w:rsidRPr="00FC4385" w:rsidRDefault="001B0C94" w:rsidP="001B0C94">
      <w:pPr>
        <w:rPr>
          <w:rFonts w:ascii="Tahoma" w:hAnsi="Tahoma" w:cs="Tahoma"/>
          <w:b/>
          <w:bCs/>
          <w:sz w:val="20"/>
          <w:szCs w:val="20"/>
        </w:rPr>
      </w:pPr>
      <w:r w:rsidRPr="00FC4385">
        <w:rPr>
          <w:rFonts w:ascii="Tahoma" w:hAnsi="Tahoma" w:cs="Tahoma"/>
          <w:b/>
          <w:bCs/>
          <w:sz w:val="20"/>
          <w:szCs w:val="20"/>
        </w:rPr>
        <w:t>Izobraževanje</w:t>
      </w:r>
    </w:p>
    <w:p w14:paraId="7E20367D" w14:textId="77777777" w:rsidR="001B0C94" w:rsidRPr="00FC4385" w:rsidRDefault="001B0C94" w:rsidP="001B0C94">
      <w:pPr>
        <w:rPr>
          <w:rFonts w:ascii="Tahoma" w:hAnsi="Tahoma" w:cs="Tahoma"/>
          <w:sz w:val="20"/>
          <w:szCs w:val="20"/>
        </w:rPr>
      </w:pPr>
      <w:r w:rsidRPr="00FC4385">
        <w:rPr>
          <w:rFonts w:ascii="Tahoma" w:hAnsi="Tahoma" w:cs="Tahoma"/>
          <w:sz w:val="20"/>
          <w:szCs w:val="20"/>
        </w:rPr>
        <w:t>Program Zeleni ključ velik poudarek namenja obveščanju in vključevanju obiskovalcev v trajnostne in okolju prijaznejše ukrepe, ki jih v obratih izvajajo. Zagotavlja, da je osebje v obratih dobro obveščeno in primerno usposobljeno na področju okolju prijaznih in trajnostnih praks.</w:t>
      </w:r>
    </w:p>
    <w:p w14:paraId="34D76557" w14:textId="77777777" w:rsidR="001B0C94" w:rsidRPr="00FC4385" w:rsidRDefault="001B0C94" w:rsidP="001B0C94">
      <w:pPr>
        <w:rPr>
          <w:rFonts w:ascii="Tahoma" w:hAnsi="Tahoma" w:cs="Tahoma"/>
          <w:b/>
          <w:bCs/>
          <w:sz w:val="20"/>
          <w:szCs w:val="20"/>
        </w:rPr>
      </w:pPr>
      <w:r w:rsidRPr="00FC4385">
        <w:rPr>
          <w:rFonts w:ascii="Tahoma" w:hAnsi="Tahoma" w:cs="Tahoma"/>
          <w:b/>
          <w:bCs/>
          <w:sz w:val="20"/>
          <w:szCs w:val="20"/>
        </w:rPr>
        <w:t>Inovativnost</w:t>
      </w:r>
    </w:p>
    <w:p w14:paraId="46578981" w14:textId="77777777" w:rsidR="001B0C94" w:rsidRPr="00FC4385" w:rsidRDefault="001B0C94" w:rsidP="001B0C94">
      <w:pPr>
        <w:rPr>
          <w:rFonts w:ascii="Tahoma" w:hAnsi="Tahoma" w:cs="Tahoma"/>
          <w:sz w:val="20"/>
          <w:szCs w:val="20"/>
        </w:rPr>
      </w:pPr>
      <w:r w:rsidRPr="00FC4385">
        <w:rPr>
          <w:rFonts w:ascii="Tahoma" w:hAnsi="Tahoma" w:cs="Tahoma"/>
          <w:sz w:val="20"/>
          <w:szCs w:val="20"/>
        </w:rPr>
        <w:t>Program Zeleni ključ nenehno išče nove in trajnostne načine poslovanja in uporabe tehnologije, z namenom, da bi se z zmanjšanjem porabe virov in količine odpadkov, zmanjšal vpliv na okolje ter zmanjšali stroški poslovanja v podjetju.</w:t>
      </w:r>
    </w:p>
    <w:p w14:paraId="2742FDF8" w14:textId="77777777" w:rsidR="001B0C94" w:rsidRPr="00FC4385" w:rsidRDefault="001B0C94" w:rsidP="001B0C94">
      <w:pPr>
        <w:rPr>
          <w:rFonts w:ascii="Tahoma" w:hAnsi="Tahoma" w:cs="Tahoma"/>
          <w:b/>
          <w:bCs/>
          <w:sz w:val="20"/>
          <w:szCs w:val="20"/>
        </w:rPr>
      </w:pPr>
      <w:r w:rsidRPr="00FC4385">
        <w:rPr>
          <w:rFonts w:ascii="Tahoma" w:hAnsi="Tahoma" w:cs="Tahoma"/>
          <w:b/>
          <w:bCs/>
          <w:sz w:val="20"/>
          <w:szCs w:val="20"/>
        </w:rPr>
        <w:t>Dodana vrednost</w:t>
      </w:r>
    </w:p>
    <w:p w14:paraId="5015E058" w14:textId="77777777" w:rsidR="001B0C94" w:rsidRPr="00FC4385" w:rsidRDefault="001B0C94" w:rsidP="001B0C94">
      <w:pPr>
        <w:rPr>
          <w:rFonts w:ascii="Tahoma" w:hAnsi="Tahoma" w:cs="Tahoma"/>
          <w:sz w:val="20"/>
          <w:szCs w:val="20"/>
        </w:rPr>
      </w:pPr>
      <w:r w:rsidRPr="00FC4385">
        <w:rPr>
          <w:rFonts w:ascii="Tahoma" w:hAnsi="Tahoma" w:cs="Tahoma"/>
          <w:sz w:val="20"/>
          <w:szCs w:val="20"/>
        </w:rPr>
        <w:t>Ker so gostje vedno bolj ozaveščeni in informirani glede okoljske problematike, postajajo pozitivne okoljske prakse vedno bolj pomembne, ko izbirajo primeren obrat za preživljanje svojih počitnic ali za poslovno potovanje. Zeleni ključ simbolizira zavezanost okolju in trajnostnemu razvoju, ki je za potencialne goste izjemno privlačna.</w:t>
      </w:r>
    </w:p>
    <w:p w14:paraId="724C7438" w14:textId="77777777" w:rsidR="001B0C94" w:rsidRPr="00FC4385" w:rsidRDefault="001B0C94" w:rsidP="001B0C94">
      <w:pPr>
        <w:rPr>
          <w:rFonts w:ascii="Tahoma" w:hAnsi="Tahoma" w:cs="Tahoma"/>
          <w:b/>
          <w:bCs/>
          <w:sz w:val="20"/>
          <w:szCs w:val="20"/>
        </w:rPr>
      </w:pPr>
      <w:r w:rsidRPr="00FC4385">
        <w:rPr>
          <w:rFonts w:ascii="Tahoma" w:hAnsi="Tahoma" w:cs="Tahoma"/>
          <w:b/>
          <w:bCs/>
          <w:sz w:val="20"/>
          <w:szCs w:val="20"/>
        </w:rPr>
        <w:t>Promocija</w:t>
      </w:r>
    </w:p>
    <w:p w14:paraId="7A1389E4" w14:textId="77777777" w:rsidR="001B0C94" w:rsidRPr="00FC4385" w:rsidRDefault="001B0C94" w:rsidP="001B0C94">
      <w:pPr>
        <w:rPr>
          <w:rFonts w:ascii="Tahoma" w:hAnsi="Tahoma" w:cs="Tahoma"/>
          <w:sz w:val="20"/>
          <w:szCs w:val="20"/>
        </w:rPr>
      </w:pPr>
      <w:r w:rsidRPr="00FC4385">
        <w:rPr>
          <w:rFonts w:ascii="Tahoma" w:hAnsi="Tahoma" w:cs="Tahoma"/>
          <w:sz w:val="20"/>
          <w:szCs w:val="20"/>
        </w:rPr>
        <w:t>Pridobitev trajnostnega znaka Zeleni ključ pomeni za obrat dodatni vir promocije, saj potencialnim gostom pove, da obrat izpolnjuje stroge okoljske kriterije ter aktivno, učinkovito in organizirano izboljšuje svoje trajnostno poslovanje.</w:t>
      </w:r>
    </w:p>
    <w:p w14:paraId="5A9DF247" w14:textId="77777777" w:rsidR="001B0C94" w:rsidRPr="00FC4385" w:rsidRDefault="001B0C94" w:rsidP="001B0C94">
      <w:pPr>
        <w:rPr>
          <w:rFonts w:ascii="Tahoma" w:hAnsi="Tahoma" w:cs="Tahoma"/>
          <w:b/>
          <w:bCs/>
          <w:sz w:val="20"/>
          <w:szCs w:val="20"/>
        </w:rPr>
      </w:pPr>
      <w:r w:rsidRPr="00FC4385">
        <w:rPr>
          <w:rFonts w:ascii="Tahoma" w:hAnsi="Tahoma" w:cs="Tahoma"/>
          <w:b/>
          <w:bCs/>
          <w:sz w:val="20"/>
          <w:szCs w:val="20"/>
        </w:rPr>
        <w:t>Cilji programa</w:t>
      </w:r>
    </w:p>
    <w:p w14:paraId="786470C5" w14:textId="77777777" w:rsidR="001B0C94" w:rsidRPr="00FC4385" w:rsidRDefault="001B0C94" w:rsidP="001B0C94">
      <w:pPr>
        <w:rPr>
          <w:rFonts w:ascii="Tahoma" w:hAnsi="Tahoma" w:cs="Tahoma"/>
        </w:rPr>
      </w:pPr>
      <w:r w:rsidRPr="00FC4385">
        <w:rPr>
          <w:rFonts w:ascii="Tahoma" w:hAnsi="Tahoma" w:cs="Tahoma"/>
          <w:sz w:val="20"/>
          <w:szCs w:val="20"/>
        </w:rPr>
        <w:t>Program Zeleni ključ želi povečati uporabo okolju prijaznih in trajnostnih načinov poslovanja ter posledično zmanjšati skupno rabo virov, dvigniti zavedanje in spremeniti vzorce obnašanja vseh deležnikov v posameznih turističnih obratih in v turistični industriji nasploh</w:t>
      </w:r>
      <w:r w:rsidRPr="00FC4385">
        <w:rPr>
          <w:rFonts w:ascii="Tahoma" w:hAnsi="Tahoma" w:cs="Tahoma"/>
        </w:rPr>
        <w:t>.</w:t>
      </w:r>
    </w:p>
    <w:p w14:paraId="0698FBBC" w14:textId="77777777" w:rsidR="001B0C94" w:rsidRPr="00FC4385" w:rsidRDefault="001B0C94" w:rsidP="001B0C94">
      <w:pPr>
        <w:pStyle w:val="Naslov2"/>
        <w:rPr>
          <w:rFonts w:ascii="Tahoma" w:hAnsi="Tahoma" w:cs="Tahoma"/>
          <w:sz w:val="24"/>
          <w:szCs w:val="24"/>
        </w:rPr>
      </w:pPr>
      <w:r w:rsidRPr="00FC4385">
        <w:rPr>
          <w:rFonts w:ascii="Tahoma" w:hAnsi="Tahoma" w:cs="Tahoma"/>
          <w:sz w:val="24"/>
          <w:szCs w:val="24"/>
        </w:rPr>
        <w:t>2. INTELEKTUALNA LASTNINA</w:t>
      </w:r>
    </w:p>
    <w:p w14:paraId="35FE0A81" w14:textId="77777777" w:rsidR="001B0C94" w:rsidRPr="00FC4385" w:rsidRDefault="001B0C94" w:rsidP="001B0C94">
      <w:pPr>
        <w:rPr>
          <w:sz w:val="2"/>
          <w:szCs w:val="2"/>
        </w:rPr>
      </w:pPr>
    </w:p>
    <w:p w14:paraId="6DE5BAF8" w14:textId="77777777" w:rsidR="001B0C94" w:rsidRPr="00FC4385" w:rsidRDefault="001B0C94" w:rsidP="001B0C94">
      <w:pPr>
        <w:rPr>
          <w:rFonts w:ascii="Tahoma" w:hAnsi="Tahoma" w:cs="Tahoma"/>
          <w:sz w:val="20"/>
          <w:szCs w:val="20"/>
        </w:rPr>
      </w:pPr>
      <w:r w:rsidRPr="00FC4385">
        <w:rPr>
          <w:rFonts w:ascii="Tahoma" w:hAnsi="Tahoma" w:cs="Tahoma"/>
          <w:sz w:val="20"/>
          <w:szCs w:val="20"/>
        </w:rPr>
        <w:t>Imetnik vseh pravic iz naslova intelektualne lastnine programa Zeleni ključ (angl. Green Key) je Fundacija za okoljsko vzgojo (FEE) s sedežem na Danskem, Scandiagade 13, DK-2450 Copenhagen SV.</w:t>
      </w:r>
    </w:p>
    <w:p w14:paraId="2142C092" w14:textId="17B5C684" w:rsidR="001B0C94" w:rsidRPr="00FC4385" w:rsidRDefault="001B0C94" w:rsidP="001B0C94">
      <w:pPr>
        <w:rPr>
          <w:rFonts w:ascii="Tahoma" w:hAnsi="Tahoma" w:cs="Tahoma"/>
          <w:sz w:val="20"/>
          <w:szCs w:val="20"/>
        </w:rPr>
      </w:pPr>
      <w:r w:rsidRPr="00FC4385">
        <w:rPr>
          <w:rFonts w:ascii="Tahoma" w:hAnsi="Tahoma" w:cs="Tahoma"/>
          <w:sz w:val="20"/>
          <w:szCs w:val="20"/>
        </w:rPr>
        <w:t>Pravica vodenja in koordinacije programa Zeleni ključ v Republiki Slovenija pripada nevladni organizaciji Društvo DOVES-FEE Slovenia, Cesta solinarjev 4, 6320 Portorož, kot polnopravnemu članu Fundacije za okoljsko vzgojo (FEE).</w:t>
      </w:r>
    </w:p>
    <w:p w14:paraId="338D63F6" w14:textId="77777777" w:rsidR="005D513D" w:rsidRPr="00FC4385" w:rsidRDefault="005D513D" w:rsidP="001B0C94">
      <w:pPr>
        <w:rPr>
          <w:rFonts w:ascii="Tahoma" w:hAnsi="Tahoma" w:cs="Tahoma"/>
          <w:sz w:val="20"/>
          <w:szCs w:val="20"/>
        </w:rPr>
      </w:pPr>
    </w:p>
    <w:p w14:paraId="3EA01450" w14:textId="77777777" w:rsidR="001B0C94" w:rsidRPr="00FC4385" w:rsidRDefault="001B0C94" w:rsidP="001B0C94">
      <w:pPr>
        <w:pStyle w:val="Naslov2"/>
        <w:rPr>
          <w:rFonts w:ascii="Tahoma" w:hAnsi="Tahoma" w:cs="Tahoma"/>
          <w:sz w:val="24"/>
          <w:szCs w:val="24"/>
        </w:rPr>
      </w:pPr>
      <w:r w:rsidRPr="00FC4385">
        <w:rPr>
          <w:rFonts w:ascii="Tahoma" w:hAnsi="Tahoma" w:cs="Tahoma"/>
          <w:sz w:val="24"/>
          <w:szCs w:val="24"/>
        </w:rPr>
        <w:t>3. OBSEG PROGRAMA</w:t>
      </w:r>
    </w:p>
    <w:p w14:paraId="1E3824A5" w14:textId="77777777" w:rsidR="001B0C94" w:rsidRPr="00FC4385" w:rsidRDefault="001B0C94" w:rsidP="001B0C94">
      <w:pPr>
        <w:rPr>
          <w:sz w:val="2"/>
          <w:szCs w:val="2"/>
        </w:rPr>
      </w:pPr>
    </w:p>
    <w:p w14:paraId="6AE290C6" w14:textId="77777777" w:rsidR="001B0C94" w:rsidRPr="00FC4385" w:rsidRDefault="001B0C94" w:rsidP="001B0C94">
      <w:pPr>
        <w:rPr>
          <w:rFonts w:ascii="Tahoma" w:hAnsi="Tahoma" w:cs="Tahoma"/>
          <w:sz w:val="20"/>
          <w:szCs w:val="20"/>
        </w:rPr>
      </w:pPr>
      <w:r w:rsidRPr="00FC4385">
        <w:rPr>
          <w:rFonts w:ascii="Tahoma" w:hAnsi="Tahoma" w:cs="Tahoma"/>
          <w:sz w:val="20"/>
          <w:szCs w:val="20"/>
        </w:rPr>
        <w:t>Zeleni ključ je prostovoljni trajnostni znak, ki je namenjen šestim kategorijam turističnih in gostinskih obratov: hotelom in hostlom, kampom in počitniškim parkom, majhnim namestitvenim obratom, konferenčnim centrom, gostinskim obratom in turističnim atrakcijam, ne glede na lokacijo obrata.</w:t>
      </w:r>
    </w:p>
    <w:p w14:paraId="10D8FD09" w14:textId="0F82EECF" w:rsidR="001B0C94" w:rsidRPr="00FC4385" w:rsidRDefault="001B0C94" w:rsidP="001B0C94">
      <w:pPr>
        <w:rPr>
          <w:rFonts w:ascii="Tahoma" w:hAnsi="Tahoma" w:cs="Tahoma"/>
          <w:sz w:val="18"/>
          <w:szCs w:val="18"/>
        </w:rPr>
      </w:pPr>
      <w:r w:rsidRPr="00FC4385">
        <w:rPr>
          <w:rFonts w:ascii="Tahoma" w:hAnsi="Tahoma" w:cs="Tahoma"/>
          <w:sz w:val="20"/>
          <w:szCs w:val="20"/>
        </w:rPr>
        <w:t>Postopek za prijavo in postopek dodelitve certifikata je enak za vse obrate. Certifikat je potrebno obnavljati vsakih 12 mesecev</w:t>
      </w:r>
      <w:r w:rsidR="00C06991" w:rsidRPr="00FC4385">
        <w:rPr>
          <w:rFonts w:ascii="Tahoma" w:hAnsi="Tahoma" w:cs="Tahoma"/>
          <w:sz w:val="20"/>
          <w:szCs w:val="20"/>
        </w:rPr>
        <w:t xml:space="preserve"> (t.i. “recertifikacija”)</w:t>
      </w:r>
      <w:r w:rsidRPr="00FC4385">
        <w:rPr>
          <w:rFonts w:ascii="Tahoma" w:hAnsi="Tahoma" w:cs="Tahoma"/>
          <w:sz w:val="20"/>
          <w:szCs w:val="20"/>
        </w:rPr>
        <w:t>, z namenom ohranitve aktivnega statusa v programu Zeleni ključ. Določeni kriteriji se med kategorijo obratov razlikujejo. Poznamo obvezne in priporočene kriterije.</w:t>
      </w:r>
    </w:p>
    <w:p w14:paraId="6F6FF48B" w14:textId="77777777" w:rsidR="001B0C94" w:rsidRPr="00FC4385" w:rsidRDefault="001B0C94" w:rsidP="001B0C94">
      <w:pPr>
        <w:rPr>
          <w:rFonts w:ascii="Tahoma" w:hAnsi="Tahoma" w:cs="Tahoma"/>
          <w:sz w:val="20"/>
          <w:szCs w:val="20"/>
        </w:rPr>
      </w:pPr>
      <w:r w:rsidRPr="00FC4385">
        <w:rPr>
          <w:rFonts w:ascii="Tahoma" w:hAnsi="Tahoma" w:cs="Tahoma"/>
          <w:sz w:val="20"/>
          <w:szCs w:val="20"/>
        </w:rPr>
        <w:t xml:space="preserve">Obrati, ki so pridobili trajnostni certifikat Zeleni ključ, so prikazani na spletnih straneh: </w:t>
      </w:r>
      <w:hyperlink r:id="rId10" w:history="1">
        <w:r w:rsidRPr="00FC4385">
          <w:rPr>
            <w:rStyle w:val="Hiperpovezava"/>
            <w:rFonts w:ascii="Tahoma" w:hAnsi="Tahoma" w:cs="Tahoma"/>
            <w:sz w:val="20"/>
            <w:szCs w:val="20"/>
          </w:rPr>
          <w:t>https://www.zelenikljuc.si/nagrajeni-obrati/</w:t>
        </w:r>
      </w:hyperlink>
      <w:r w:rsidRPr="00FC4385">
        <w:rPr>
          <w:rFonts w:ascii="Tahoma" w:hAnsi="Tahoma" w:cs="Tahoma"/>
          <w:sz w:val="20"/>
          <w:szCs w:val="20"/>
        </w:rPr>
        <w:t xml:space="preserve"> ali </w:t>
      </w:r>
      <w:hyperlink r:id="rId11" w:history="1">
        <w:r w:rsidRPr="00FC4385">
          <w:rPr>
            <w:rStyle w:val="Hiperpovezava"/>
            <w:rFonts w:ascii="Tahoma" w:hAnsi="Tahoma" w:cs="Tahoma"/>
            <w:sz w:val="20"/>
            <w:szCs w:val="20"/>
          </w:rPr>
          <w:t>http://www.greenkey.global/green-key-sites/</w:t>
        </w:r>
      </w:hyperlink>
      <w:r w:rsidRPr="00FC4385">
        <w:rPr>
          <w:rFonts w:ascii="Tahoma" w:hAnsi="Tahoma" w:cs="Tahoma"/>
          <w:sz w:val="20"/>
          <w:szCs w:val="20"/>
        </w:rPr>
        <w:t xml:space="preserve"> </w:t>
      </w:r>
    </w:p>
    <w:p w14:paraId="35057421" w14:textId="54121E9F" w:rsidR="001B0C94" w:rsidRPr="00FC4385" w:rsidRDefault="001B0C94" w:rsidP="001B0C94">
      <w:pPr>
        <w:rPr>
          <w:rFonts w:ascii="Tahoma" w:hAnsi="Tahoma" w:cs="Tahoma"/>
          <w:sz w:val="20"/>
          <w:szCs w:val="20"/>
        </w:rPr>
      </w:pPr>
      <w:r w:rsidRPr="00FC4385">
        <w:rPr>
          <w:rFonts w:ascii="Tahoma" w:hAnsi="Tahoma" w:cs="Tahoma"/>
          <w:sz w:val="20"/>
          <w:szCs w:val="20"/>
        </w:rPr>
        <w:t>Obrati, ki so pridobili trajnostni znak Zeleni ključ, so dolžni, v aktivnem obdobju, izpolnjevati kriterije skladno s podanimi pojasnili. Obrati so dolžni upoštevati navodila o uporabi celostne grafične podobe (CGP) programa Zeleni ključ (dokument je v angleškem jeziku, na voljo pri Nacionalni koordinaciji</w:t>
      </w:r>
      <w:r w:rsidR="003C4C43" w:rsidRPr="00FC4385">
        <w:rPr>
          <w:rFonts w:ascii="Tahoma" w:hAnsi="Tahoma" w:cs="Tahoma"/>
          <w:sz w:val="20"/>
          <w:szCs w:val="20"/>
        </w:rPr>
        <w:t xml:space="preserve"> in spletni strani programa</w:t>
      </w:r>
      <w:r w:rsidRPr="00FC4385">
        <w:rPr>
          <w:rFonts w:ascii="Tahoma" w:hAnsi="Tahoma" w:cs="Tahoma"/>
          <w:sz w:val="20"/>
          <w:szCs w:val="20"/>
        </w:rPr>
        <w:t>), kjer so opisana navodila o pravilni uporabi logotipa, različnih promocijskih materialov (plaketa, certifikat, zastava in letak) in priporočenega besedila za spletno stran, kjer je opisan program Zeleni ključ in podana trajnostna prizadevanja obrata nosilca znaka Zeleni ključ. V primeru, da v obratu ne podaljšajo sodelovanja s programom Zeleni ključ, so v obratu dolžni odstraniti vsa sklicevanja na program Zeleni ključ kot tudi promocijski material</w:t>
      </w:r>
      <w:r w:rsidR="003C4C43" w:rsidRPr="00FC4385">
        <w:rPr>
          <w:rFonts w:ascii="Tahoma" w:hAnsi="Tahoma" w:cs="Tahoma"/>
          <w:sz w:val="20"/>
          <w:szCs w:val="20"/>
        </w:rPr>
        <w:t xml:space="preserve"> o Zelenem ključu.</w:t>
      </w:r>
    </w:p>
    <w:p w14:paraId="4707FCD4" w14:textId="77777777" w:rsidR="001B0C94" w:rsidRPr="00FC4385" w:rsidRDefault="001B0C94" w:rsidP="001B0C94">
      <w:pPr>
        <w:pStyle w:val="Naslov2"/>
        <w:rPr>
          <w:rFonts w:ascii="Tahoma" w:hAnsi="Tahoma" w:cs="Tahoma"/>
          <w:sz w:val="24"/>
          <w:szCs w:val="24"/>
        </w:rPr>
      </w:pPr>
      <w:r w:rsidRPr="00FC4385">
        <w:rPr>
          <w:rFonts w:ascii="Tahoma" w:hAnsi="Tahoma" w:cs="Tahoma"/>
          <w:sz w:val="24"/>
          <w:szCs w:val="24"/>
        </w:rPr>
        <w:t>4. ZELENI KLJUČ JE NEDISKRIMINATORNI PROGRAM</w:t>
      </w:r>
    </w:p>
    <w:p w14:paraId="187B2683" w14:textId="77777777" w:rsidR="001B0C94" w:rsidRPr="00FC4385" w:rsidRDefault="001B0C94" w:rsidP="001B0C94">
      <w:pPr>
        <w:rPr>
          <w:sz w:val="4"/>
          <w:szCs w:val="4"/>
        </w:rPr>
      </w:pPr>
    </w:p>
    <w:p w14:paraId="47812CBB" w14:textId="77777777" w:rsidR="001B0C94" w:rsidRPr="00FC4385" w:rsidRDefault="001B0C94" w:rsidP="001B0C94">
      <w:pPr>
        <w:rPr>
          <w:rFonts w:ascii="Tahoma" w:hAnsi="Tahoma" w:cs="Tahoma"/>
          <w:sz w:val="20"/>
          <w:szCs w:val="20"/>
        </w:rPr>
      </w:pPr>
      <w:r w:rsidRPr="00FC4385">
        <w:rPr>
          <w:rFonts w:ascii="Tahoma" w:hAnsi="Tahoma" w:cs="Tahoma"/>
          <w:sz w:val="20"/>
          <w:szCs w:val="20"/>
        </w:rPr>
        <w:t>Zeleni ključ je primeren za vse obrate, ki spadajo v eno od šestih kategorij. Zeleni ključ ne diskriminira nobene zainteresirane strani - novih prosilcev ali že sodelujočih obratov, ne glede na lokacijo, velikost ali vrsto obrata, strank, ki obrat obiskujejo ali kontaktne osebe in zaposlenih v obratih (njihov izvor, vera, starost, spol itd.).</w:t>
      </w:r>
    </w:p>
    <w:p w14:paraId="6146FE1E" w14:textId="77777777" w:rsidR="001B0C94" w:rsidRPr="00FC4385" w:rsidRDefault="001B0C94" w:rsidP="001B0C94">
      <w:pPr>
        <w:pStyle w:val="Naslov2"/>
        <w:rPr>
          <w:rFonts w:ascii="Tahoma" w:hAnsi="Tahoma" w:cs="Tahoma"/>
          <w:sz w:val="24"/>
          <w:szCs w:val="24"/>
        </w:rPr>
      </w:pPr>
      <w:r w:rsidRPr="00FC4385">
        <w:rPr>
          <w:rFonts w:ascii="Tahoma" w:hAnsi="Tahoma" w:cs="Tahoma"/>
          <w:sz w:val="24"/>
          <w:szCs w:val="24"/>
        </w:rPr>
        <w:t>5. ZAVEZA O NEPRISTRANSKOSTI, ZAUPNOSTI IN OBJEKTIVNOSTI</w:t>
      </w:r>
    </w:p>
    <w:p w14:paraId="7B8F9D16" w14:textId="77777777" w:rsidR="001B0C94" w:rsidRPr="00FC4385" w:rsidRDefault="001B0C94" w:rsidP="001B0C94">
      <w:pPr>
        <w:rPr>
          <w:sz w:val="2"/>
          <w:szCs w:val="2"/>
        </w:rPr>
      </w:pPr>
    </w:p>
    <w:p w14:paraId="4F8A4D2D" w14:textId="77777777" w:rsidR="001B0C94" w:rsidRPr="00FC4385" w:rsidRDefault="001B0C94" w:rsidP="001B0C94">
      <w:pPr>
        <w:rPr>
          <w:rFonts w:ascii="Tahoma" w:hAnsi="Tahoma" w:cs="Tahoma"/>
          <w:sz w:val="20"/>
          <w:szCs w:val="20"/>
        </w:rPr>
      </w:pPr>
      <w:r w:rsidRPr="00FC4385">
        <w:rPr>
          <w:rFonts w:ascii="Tahoma" w:hAnsi="Tahoma" w:cs="Tahoma"/>
          <w:sz w:val="20"/>
          <w:szCs w:val="20"/>
        </w:rPr>
        <w:t>Osebje programa Zeleni ključ, prostovoljci, izvajalci kontrolnih pregledov, člani nacionalne komisije/organizacijskega odbora, predstavniki zunanjih sodelavcev ali katerekoli druge osebe, povezane s programom Zeleni ključ, notranji ali zunanji sodelavci na nacionalni in mednarodni ravni, delujejo nepristransko v zvezi z dejavnostmi programa Zeleni ključ (vključno z odločanjem o potrjevanju certifikatov). Program Zeleni ključ vsem naštetim ne dovoljuje nobenih osebnih, komercialnih, finančnih ali drugih pritiskov, ki bi ogrožali nepristranskost.</w:t>
      </w:r>
    </w:p>
    <w:p w14:paraId="07BF9EAD" w14:textId="642A7058" w:rsidR="001B0C94" w:rsidRPr="00FC4385" w:rsidRDefault="001B0C94" w:rsidP="001B0C94">
      <w:pPr>
        <w:rPr>
          <w:rFonts w:ascii="Tahoma" w:hAnsi="Tahoma" w:cs="Tahoma"/>
          <w:sz w:val="20"/>
          <w:szCs w:val="20"/>
        </w:rPr>
      </w:pPr>
      <w:r w:rsidRPr="00FC4385">
        <w:rPr>
          <w:rFonts w:ascii="Tahoma" w:hAnsi="Tahoma" w:cs="Tahoma"/>
          <w:sz w:val="20"/>
          <w:szCs w:val="20"/>
        </w:rPr>
        <w:t xml:space="preserve">Program Zeleni ključ lahko zagotovi splošne informacije, ki vključenim obratom omogočajo krepitev svojih trajnostnih ukrepov, razumevanje in izpolnjevanje kriterijev Zelenega ključa, vendar ne </w:t>
      </w:r>
      <w:r w:rsidR="003C4C43" w:rsidRPr="00FC4385">
        <w:rPr>
          <w:rFonts w:ascii="Tahoma" w:hAnsi="Tahoma" w:cs="Tahoma"/>
          <w:sz w:val="20"/>
          <w:szCs w:val="20"/>
        </w:rPr>
        <w:t>sme</w:t>
      </w:r>
      <w:r w:rsidRPr="00FC4385">
        <w:rPr>
          <w:rFonts w:ascii="Tahoma" w:hAnsi="Tahoma" w:cs="Tahoma"/>
          <w:sz w:val="20"/>
          <w:szCs w:val="20"/>
        </w:rPr>
        <w:t xml:space="preserve"> dajati nasvetov</w:t>
      </w:r>
      <w:r w:rsidR="003C4C43" w:rsidRPr="00FC4385">
        <w:rPr>
          <w:rFonts w:ascii="Tahoma" w:hAnsi="Tahoma" w:cs="Tahoma"/>
          <w:sz w:val="20"/>
          <w:szCs w:val="20"/>
        </w:rPr>
        <w:t xml:space="preserve"> v obliki</w:t>
      </w:r>
      <w:r w:rsidRPr="00FC4385">
        <w:rPr>
          <w:rFonts w:ascii="Tahoma" w:hAnsi="Tahoma" w:cs="Tahoma"/>
          <w:sz w:val="20"/>
          <w:szCs w:val="20"/>
        </w:rPr>
        <w:t>, ki bi lahko ogrozil</w:t>
      </w:r>
      <w:r w:rsidR="003C4C43" w:rsidRPr="00FC4385">
        <w:rPr>
          <w:rFonts w:ascii="Tahoma" w:hAnsi="Tahoma" w:cs="Tahoma"/>
          <w:sz w:val="20"/>
          <w:szCs w:val="20"/>
        </w:rPr>
        <w:t>a</w:t>
      </w:r>
      <w:r w:rsidRPr="00FC4385">
        <w:rPr>
          <w:rFonts w:ascii="Tahoma" w:hAnsi="Tahoma" w:cs="Tahoma"/>
          <w:sz w:val="20"/>
          <w:szCs w:val="20"/>
        </w:rPr>
        <w:t xml:space="preserve"> zmožnost opravljanja nepristranskega certificiranja s strani programa Zeleni ključ.</w:t>
      </w:r>
    </w:p>
    <w:p w14:paraId="6290F609" w14:textId="77777777" w:rsidR="001B0C94" w:rsidRPr="00FC4385" w:rsidRDefault="001B0C94" w:rsidP="001B0C94">
      <w:pPr>
        <w:pStyle w:val="Naslov2"/>
        <w:rPr>
          <w:rFonts w:ascii="Tahoma" w:hAnsi="Tahoma" w:cs="Tahoma"/>
          <w:sz w:val="24"/>
          <w:szCs w:val="24"/>
        </w:rPr>
      </w:pPr>
      <w:r w:rsidRPr="00FC4385">
        <w:rPr>
          <w:rFonts w:ascii="Tahoma" w:hAnsi="Tahoma" w:cs="Tahoma"/>
          <w:sz w:val="24"/>
          <w:szCs w:val="24"/>
        </w:rPr>
        <w:t>6. OBRAVNAVA IN REŠEVANJE PRITOŽB</w:t>
      </w:r>
    </w:p>
    <w:p w14:paraId="7EDBA999" w14:textId="77777777" w:rsidR="001B0C94" w:rsidRPr="00FC4385" w:rsidRDefault="001B0C94" w:rsidP="001B0C94">
      <w:pPr>
        <w:rPr>
          <w:rFonts w:ascii="Tahoma" w:hAnsi="Tahoma" w:cs="Tahoma"/>
          <w:sz w:val="2"/>
          <w:szCs w:val="2"/>
        </w:rPr>
      </w:pPr>
    </w:p>
    <w:p w14:paraId="4C0651E3" w14:textId="77777777" w:rsidR="001B0C94" w:rsidRPr="00FC4385" w:rsidRDefault="001B0C94" w:rsidP="001B0C94">
      <w:pPr>
        <w:pStyle w:val="Naslov3"/>
        <w:rPr>
          <w:rFonts w:ascii="Tahoma" w:hAnsi="Tahoma" w:cs="Tahoma"/>
          <w:color w:val="2F5496" w:themeColor="accent1" w:themeShade="BF"/>
          <w:sz w:val="22"/>
          <w:szCs w:val="22"/>
        </w:rPr>
      </w:pPr>
      <w:r w:rsidRPr="00FC4385">
        <w:rPr>
          <w:rFonts w:ascii="Tahoma" w:hAnsi="Tahoma" w:cs="Tahoma"/>
          <w:color w:val="2F5496" w:themeColor="accent1" w:themeShade="BF"/>
          <w:sz w:val="22"/>
          <w:szCs w:val="22"/>
        </w:rPr>
        <w:t>6.1. PRITOŽBE S STRANI OBRATOV</w:t>
      </w:r>
    </w:p>
    <w:p w14:paraId="29803C52" w14:textId="77777777" w:rsidR="001B0C94" w:rsidRPr="00FC4385" w:rsidRDefault="001B0C94" w:rsidP="001B0C94">
      <w:pPr>
        <w:rPr>
          <w:sz w:val="2"/>
          <w:szCs w:val="2"/>
        </w:rPr>
      </w:pPr>
    </w:p>
    <w:p w14:paraId="3796DAE0" w14:textId="77777777" w:rsidR="001B0C94" w:rsidRPr="00FC4385" w:rsidRDefault="001B0C94" w:rsidP="001B0C94">
      <w:pPr>
        <w:rPr>
          <w:rFonts w:ascii="Tahoma" w:hAnsi="Tahoma" w:cs="Tahoma"/>
          <w:sz w:val="20"/>
          <w:szCs w:val="20"/>
        </w:rPr>
      </w:pPr>
      <w:r w:rsidRPr="00FC4385">
        <w:rPr>
          <w:rFonts w:ascii="Tahoma" w:hAnsi="Tahoma" w:cs="Tahoma"/>
          <w:sz w:val="20"/>
          <w:szCs w:val="20"/>
        </w:rPr>
        <w:t>Program Zeleni ključ ima naslednji postopek obravnavanja pritožb za sprejemanje, ocenjevanje in odločanje o pritožbah, ki jih s strani obrata vloži lastnik/uprava proti odločitvi o (ne)dodelitvi trajnostnega certifikata Zeleni ključ:</w:t>
      </w:r>
    </w:p>
    <w:p w14:paraId="315788FC" w14:textId="77777777" w:rsidR="001B0C94" w:rsidRPr="00FC4385" w:rsidRDefault="001B0C94" w:rsidP="001B0C94">
      <w:pPr>
        <w:rPr>
          <w:rFonts w:ascii="Tahoma" w:hAnsi="Tahoma" w:cs="Tahoma"/>
          <w:sz w:val="20"/>
          <w:szCs w:val="20"/>
        </w:rPr>
      </w:pPr>
      <w:r w:rsidRPr="00FC4385">
        <w:rPr>
          <w:rFonts w:ascii="Tahoma" w:hAnsi="Tahoma" w:cs="Tahoma"/>
          <w:sz w:val="20"/>
          <w:szCs w:val="20"/>
        </w:rPr>
        <w:t>1. Ko prejme pritožbo zoper odločitve v zvezi z (ne)dodelitvijo trajnostnega certifikata Zeleni ključ, mora nacionalna koordinacija programa Zeleni ključ v dveh tednih potrditi prejem le-te.</w:t>
      </w:r>
    </w:p>
    <w:p w14:paraId="5375E994" w14:textId="6286D9D1" w:rsidR="001B0C94" w:rsidRPr="00FC4385" w:rsidRDefault="001B0C94" w:rsidP="001B0C94">
      <w:pPr>
        <w:rPr>
          <w:rFonts w:ascii="Tahoma" w:hAnsi="Tahoma" w:cs="Tahoma"/>
          <w:sz w:val="20"/>
          <w:szCs w:val="20"/>
        </w:rPr>
      </w:pPr>
      <w:r w:rsidRPr="00FC4385">
        <w:rPr>
          <w:rFonts w:ascii="Tahoma" w:hAnsi="Tahoma" w:cs="Tahoma"/>
          <w:sz w:val="20"/>
          <w:szCs w:val="20"/>
        </w:rPr>
        <w:t>2. Najkasneje v šestih tednih po prejemu pritožbe mora nacionalna koordinacija programa Zeleni ključ preučiti njeno vsebino in zbrati vse potrebne informacije. Če gre za pritožbo po opravljenem kontrolnem pregledu v obratu, je potrebno za pojasnila o zadevi vključiti pooblaščenega revizorja, ki je kontrolni pregled opravil. Če tudi komunikacija s pooblaščenim revizorjem vsebine pritožbe ne razjasni v celoti, mora celotno vsebino dokumenta preučiti in zbrati vse potrebne informacije zunanji neodvisni revizor, ki ni bil vključen v prvotno odločitev</w:t>
      </w:r>
      <w:r w:rsidR="003C4C43" w:rsidRPr="00FC4385">
        <w:rPr>
          <w:rFonts w:ascii="Tahoma" w:hAnsi="Tahoma" w:cs="Tahoma"/>
          <w:sz w:val="20"/>
          <w:szCs w:val="20"/>
        </w:rPr>
        <w:t>, saj</w:t>
      </w:r>
      <w:r w:rsidRPr="00FC4385">
        <w:rPr>
          <w:rFonts w:ascii="Tahoma" w:hAnsi="Tahoma" w:cs="Tahoma"/>
          <w:sz w:val="20"/>
          <w:szCs w:val="20"/>
        </w:rPr>
        <w:t xml:space="preserve"> nacionalna koordinacija v Sloveniji sodeluje z nacionalno komisijo glede odločitve o (ne)dodelitvi trajnostnega certifikata Zeleni ključ, </w:t>
      </w:r>
      <w:r w:rsidR="003C4C43" w:rsidRPr="00FC4385">
        <w:rPr>
          <w:rFonts w:ascii="Tahoma" w:hAnsi="Tahoma" w:cs="Tahoma"/>
          <w:sz w:val="20"/>
          <w:szCs w:val="20"/>
        </w:rPr>
        <w:t xml:space="preserve">in </w:t>
      </w:r>
      <w:r w:rsidRPr="00FC4385">
        <w:rPr>
          <w:rFonts w:ascii="Tahoma" w:hAnsi="Tahoma" w:cs="Tahoma"/>
          <w:sz w:val="20"/>
          <w:szCs w:val="20"/>
        </w:rPr>
        <w:t>mora</w:t>
      </w:r>
      <w:r w:rsidR="003C4C43" w:rsidRPr="00FC4385">
        <w:rPr>
          <w:rFonts w:ascii="Tahoma" w:hAnsi="Tahoma" w:cs="Tahoma"/>
          <w:sz w:val="20"/>
          <w:szCs w:val="20"/>
        </w:rPr>
        <w:t xml:space="preserve"> zato</w:t>
      </w:r>
      <w:r w:rsidRPr="00FC4385">
        <w:rPr>
          <w:rFonts w:ascii="Tahoma" w:hAnsi="Tahoma" w:cs="Tahoma"/>
          <w:sz w:val="20"/>
          <w:szCs w:val="20"/>
        </w:rPr>
        <w:t xml:space="preserve"> pritožbo obravnavati drugi zunanji neodvisni revizor.</w:t>
      </w:r>
    </w:p>
    <w:p w14:paraId="6D8EAEED" w14:textId="5CBB0DB2" w:rsidR="001B0C94" w:rsidRPr="00FC4385" w:rsidRDefault="001B0C94" w:rsidP="001B0C94">
      <w:pPr>
        <w:rPr>
          <w:rFonts w:ascii="Tahoma" w:hAnsi="Tahoma" w:cs="Tahoma"/>
        </w:rPr>
      </w:pPr>
      <w:r w:rsidRPr="00FC4385">
        <w:rPr>
          <w:rFonts w:ascii="Tahoma" w:hAnsi="Tahoma" w:cs="Tahoma"/>
          <w:sz w:val="20"/>
          <w:szCs w:val="20"/>
        </w:rPr>
        <w:t>3. Najkasneje v šestih tednih po prejemu pritožbe mora nacionalna koordinacija programa Zeleni ključ obvestiti vlagatelja pritožbe o izidu preiskave in odločitvi v zvezi s pritožbo ter sprejeti morebitne potrebne ukrepe  za reševanje morebitnih vprašanj. O rezultatih preiskave mora biti obveščena nacionalna komisija ali neodvisni revizor, ki je zadolžen za prvotno odločitev.</w:t>
      </w:r>
    </w:p>
    <w:p w14:paraId="15D9A3F9" w14:textId="77777777" w:rsidR="001B0C94" w:rsidRPr="00FC4385" w:rsidRDefault="001B0C94" w:rsidP="001B0C94">
      <w:pPr>
        <w:rPr>
          <w:rFonts w:ascii="Tahoma" w:hAnsi="Tahoma" w:cs="Tahoma"/>
          <w:sz w:val="2"/>
          <w:szCs w:val="2"/>
        </w:rPr>
      </w:pPr>
    </w:p>
    <w:p w14:paraId="59745442" w14:textId="77777777" w:rsidR="001B0C94" w:rsidRPr="00FC4385" w:rsidRDefault="001B0C94" w:rsidP="001B0C94">
      <w:pPr>
        <w:pStyle w:val="Naslov3"/>
        <w:rPr>
          <w:rFonts w:ascii="Tahoma" w:hAnsi="Tahoma" w:cs="Tahoma"/>
          <w:color w:val="2F5496" w:themeColor="accent1" w:themeShade="BF"/>
          <w:sz w:val="22"/>
          <w:szCs w:val="22"/>
        </w:rPr>
      </w:pPr>
      <w:r w:rsidRPr="00FC4385">
        <w:rPr>
          <w:rFonts w:ascii="Tahoma" w:hAnsi="Tahoma" w:cs="Tahoma"/>
          <w:color w:val="2F5496" w:themeColor="accent1" w:themeShade="BF"/>
          <w:sz w:val="22"/>
          <w:szCs w:val="22"/>
        </w:rPr>
        <w:t>6.2. PRITOŽBE PROTI OBRATOM, KI SO PRIDOBILI TRAJNOSTNI CERTIFIKAT ZELENI KLJUČ</w:t>
      </w:r>
    </w:p>
    <w:p w14:paraId="5ED148C8" w14:textId="77777777" w:rsidR="001B0C94" w:rsidRPr="00FC4385" w:rsidRDefault="001B0C94" w:rsidP="001B0C94">
      <w:pPr>
        <w:rPr>
          <w:rFonts w:ascii="Tahoma" w:hAnsi="Tahoma" w:cs="Tahoma"/>
          <w:sz w:val="2"/>
          <w:szCs w:val="2"/>
        </w:rPr>
      </w:pPr>
    </w:p>
    <w:p w14:paraId="1DE21493" w14:textId="77777777" w:rsidR="001B0C94" w:rsidRPr="00FC4385" w:rsidRDefault="001B0C94" w:rsidP="001B0C94">
      <w:pPr>
        <w:rPr>
          <w:rFonts w:ascii="Tahoma" w:hAnsi="Tahoma" w:cs="Tahoma"/>
          <w:sz w:val="20"/>
          <w:szCs w:val="20"/>
        </w:rPr>
      </w:pPr>
      <w:r w:rsidRPr="00FC4385">
        <w:rPr>
          <w:rFonts w:ascii="Tahoma" w:hAnsi="Tahoma" w:cs="Tahoma"/>
          <w:sz w:val="20"/>
          <w:szCs w:val="20"/>
        </w:rPr>
        <w:t>Program Zeleni ključ ima naslednji postopek obravnavanja pritožb za sprejemanje, ocenjevanje in odločanje o pritožbah, vloženih proti obratom, ki so pridobili trajnostni certifikat Zeleni ključ:</w:t>
      </w:r>
    </w:p>
    <w:p w14:paraId="053BFECF" w14:textId="77777777" w:rsidR="001B0C94" w:rsidRPr="00FC4385" w:rsidRDefault="001B0C94" w:rsidP="001B0C94">
      <w:pPr>
        <w:rPr>
          <w:rFonts w:ascii="Tahoma" w:hAnsi="Tahoma" w:cs="Tahoma"/>
          <w:sz w:val="20"/>
          <w:szCs w:val="20"/>
        </w:rPr>
      </w:pPr>
      <w:r w:rsidRPr="00FC4385">
        <w:rPr>
          <w:rFonts w:ascii="Tahoma" w:hAnsi="Tahoma" w:cs="Tahoma"/>
          <w:sz w:val="20"/>
          <w:szCs w:val="20"/>
        </w:rPr>
        <w:t>1. Ko prejme pritožbo glede obrata, ki mu je bil dodeljen trajnostni certifikat Zeleni ključ, mora nacionalna koordinacija programa Zeleni ključ v dveh tednih potrditi prejem pritožbe s strani prijavitelja in ugotoviti, ali je pritožba povezana z (ne)izpolnjevanjem kriterijev programa Zeleni ključ v imenovanem obratu.</w:t>
      </w:r>
    </w:p>
    <w:p w14:paraId="69AAEF8A" w14:textId="77777777" w:rsidR="001B0C94" w:rsidRPr="00FC4385" w:rsidRDefault="001B0C94" w:rsidP="001B0C94">
      <w:pPr>
        <w:rPr>
          <w:rFonts w:ascii="Tahoma" w:hAnsi="Tahoma" w:cs="Tahoma"/>
          <w:sz w:val="20"/>
          <w:szCs w:val="20"/>
        </w:rPr>
      </w:pPr>
      <w:r w:rsidRPr="00FC4385">
        <w:rPr>
          <w:rFonts w:ascii="Tahoma" w:hAnsi="Tahoma" w:cs="Tahoma"/>
          <w:sz w:val="20"/>
          <w:szCs w:val="20"/>
        </w:rPr>
        <w:t>2. Najkasneje v šestih tednih po prejemu pritožbe mora nacionalna koordinacija programa Zeleni ključ stopiti v stik z imenovanim obratom, proti kateremu je bila podana pritožba. Preučiti mora vsebino pritožbe in zbrati vse potrebne informacije.</w:t>
      </w:r>
    </w:p>
    <w:p w14:paraId="5DB45EA4" w14:textId="77777777" w:rsidR="001B0C94" w:rsidRPr="00FC4385" w:rsidRDefault="001B0C94" w:rsidP="001B0C94">
      <w:pPr>
        <w:rPr>
          <w:rFonts w:ascii="Tahoma" w:hAnsi="Tahoma" w:cs="Tahoma"/>
          <w:sz w:val="20"/>
          <w:szCs w:val="20"/>
        </w:rPr>
      </w:pPr>
      <w:r w:rsidRPr="00FC4385">
        <w:rPr>
          <w:rFonts w:ascii="Tahoma" w:hAnsi="Tahoma" w:cs="Tahoma"/>
          <w:sz w:val="20"/>
          <w:szCs w:val="20"/>
        </w:rPr>
        <w:t>3. Najkasneje v šestih tednih po prejemu pritožbe mora nacionalna koordinacija programa Zeleni ključ obvestiti prijavitelja in imenovani obrat o izidu preiskave in odločitvi v zvezi s pritožbo ter sprejeti vse potrebne ukrepe za reševanje morebitnih vprašanj.</w:t>
      </w:r>
    </w:p>
    <w:p w14:paraId="67DB1405" w14:textId="77777777" w:rsidR="001B0C94" w:rsidRPr="00FC4385" w:rsidRDefault="001B0C94" w:rsidP="001B0C94">
      <w:pPr>
        <w:rPr>
          <w:rFonts w:ascii="Tahoma" w:hAnsi="Tahoma" w:cs="Tahoma"/>
          <w:sz w:val="2"/>
          <w:szCs w:val="2"/>
        </w:rPr>
      </w:pPr>
    </w:p>
    <w:p w14:paraId="5A9BE48C" w14:textId="77777777" w:rsidR="001B0C94" w:rsidRPr="00FC4385" w:rsidRDefault="001B0C94" w:rsidP="001B0C94">
      <w:pPr>
        <w:pStyle w:val="Naslov3"/>
        <w:rPr>
          <w:rFonts w:ascii="Tahoma" w:hAnsi="Tahoma" w:cs="Tahoma"/>
          <w:color w:val="2F5496" w:themeColor="accent1" w:themeShade="BF"/>
          <w:sz w:val="22"/>
          <w:szCs w:val="22"/>
        </w:rPr>
      </w:pPr>
      <w:r w:rsidRPr="00FC4385">
        <w:rPr>
          <w:rFonts w:ascii="Tahoma" w:hAnsi="Tahoma" w:cs="Tahoma"/>
          <w:color w:val="2F5496" w:themeColor="accent1" w:themeShade="BF"/>
          <w:sz w:val="22"/>
          <w:szCs w:val="22"/>
        </w:rPr>
        <w:t>6.3. PRITOŽBE GLEDE DELOVANJA NACIONALNE KOORDINACIJE PROGRAMA</w:t>
      </w:r>
    </w:p>
    <w:p w14:paraId="299BBBCF" w14:textId="77777777" w:rsidR="001B0C94" w:rsidRPr="00FC4385" w:rsidRDefault="001B0C94" w:rsidP="001B0C94">
      <w:pPr>
        <w:rPr>
          <w:rFonts w:ascii="Tahoma" w:hAnsi="Tahoma" w:cs="Tahoma"/>
          <w:sz w:val="2"/>
          <w:szCs w:val="2"/>
        </w:rPr>
      </w:pPr>
    </w:p>
    <w:p w14:paraId="5680ABB8" w14:textId="77777777" w:rsidR="001B0C94" w:rsidRPr="00FC4385" w:rsidRDefault="001B0C94" w:rsidP="001B0C94">
      <w:pPr>
        <w:rPr>
          <w:rFonts w:ascii="Tahoma" w:hAnsi="Tahoma" w:cs="Tahoma"/>
          <w:sz w:val="20"/>
          <w:szCs w:val="20"/>
        </w:rPr>
      </w:pPr>
      <w:r w:rsidRPr="00FC4385">
        <w:rPr>
          <w:rFonts w:ascii="Tahoma" w:hAnsi="Tahoma" w:cs="Tahoma"/>
          <w:sz w:val="20"/>
          <w:szCs w:val="20"/>
        </w:rPr>
        <w:t>Program Zeleni ključ ima naslednji postopek obravnavanja pritožb za sprejemanje, ocenjevanje in odločanje o pritožbah, vloženih zoper program Zeleni ključ ali nacionalne koordinacije programa Zeleni ključ v Sloveniji ali Green Key International:</w:t>
      </w:r>
    </w:p>
    <w:p w14:paraId="2148A28A" w14:textId="0488A683" w:rsidR="001B0C94" w:rsidRPr="00FC4385" w:rsidRDefault="001B0C94" w:rsidP="001B0C94">
      <w:pPr>
        <w:rPr>
          <w:rFonts w:ascii="Tahoma" w:hAnsi="Tahoma" w:cs="Tahoma"/>
          <w:sz w:val="20"/>
          <w:szCs w:val="20"/>
        </w:rPr>
      </w:pPr>
      <w:r w:rsidRPr="00FC4385">
        <w:rPr>
          <w:rFonts w:ascii="Tahoma" w:hAnsi="Tahoma" w:cs="Tahoma"/>
          <w:sz w:val="20"/>
          <w:szCs w:val="20"/>
        </w:rPr>
        <w:t xml:space="preserve">1. Ko prejme pritožbo zoper program Zeleni ključ ali nacionalne koordinacije programa Zeleni ključ v Sloveniji ali </w:t>
      </w:r>
      <w:r w:rsidR="0076188F" w:rsidRPr="00FC4385">
        <w:rPr>
          <w:rFonts w:ascii="Tahoma" w:hAnsi="Tahoma" w:cs="Tahoma"/>
          <w:sz w:val="20"/>
          <w:szCs w:val="20"/>
        </w:rPr>
        <w:t>mednarodne koordinacije programa “</w:t>
      </w:r>
      <w:r w:rsidRPr="00FC4385">
        <w:rPr>
          <w:rFonts w:ascii="Tahoma" w:hAnsi="Tahoma" w:cs="Tahoma"/>
          <w:sz w:val="20"/>
          <w:szCs w:val="20"/>
        </w:rPr>
        <w:t>Green Key International</w:t>
      </w:r>
      <w:r w:rsidR="0076188F" w:rsidRPr="00FC4385">
        <w:rPr>
          <w:rFonts w:ascii="Tahoma" w:hAnsi="Tahoma" w:cs="Tahoma"/>
          <w:sz w:val="20"/>
          <w:szCs w:val="20"/>
        </w:rPr>
        <w:t>”</w:t>
      </w:r>
      <w:r w:rsidRPr="00FC4385">
        <w:rPr>
          <w:rFonts w:ascii="Tahoma" w:hAnsi="Tahoma" w:cs="Tahoma"/>
          <w:sz w:val="20"/>
          <w:szCs w:val="20"/>
        </w:rPr>
        <w:t>, mora prejemnik pritožbe (nacionalna koordinacija ali Green Key International) v roku dveh tednov potrditi prejem pritožbe s strani prijavitelja in ugotoviti, ali je pritožba povezana z delom nacionalne koordinacije programa Zeleni ključ v Sloveniji ali Green Key International.</w:t>
      </w:r>
    </w:p>
    <w:p w14:paraId="7A9042CC" w14:textId="77777777" w:rsidR="001B0C94" w:rsidRPr="00FC4385" w:rsidRDefault="001B0C94" w:rsidP="001B0C94">
      <w:pPr>
        <w:rPr>
          <w:rFonts w:ascii="Tahoma" w:hAnsi="Tahoma" w:cs="Tahoma"/>
          <w:sz w:val="20"/>
          <w:szCs w:val="20"/>
        </w:rPr>
      </w:pPr>
      <w:r w:rsidRPr="00FC4385">
        <w:rPr>
          <w:rFonts w:ascii="Tahoma" w:hAnsi="Tahoma" w:cs="Tahoma"/>
          <w:sz w:val="20"/>
          <w:szCs w:val="20"/>
        </w:rPr>
        <w:t>2. Najkasneje v šestih tednih po prejemu pritožbe mora nacionalna koordinacija programa Zeleni ključ v Sloveniji ali Green Key International opraviti preiskavo vsebine pritožbe in zbrati vse potrebne informacije.</w:t>
      </w:r>
    </w:p>
    <w:p w14:paraId="0B5F94EF" w14:textId="77777777" w:rsidR="001B0C94" w:rsidRPr="00FC4385" w:rsidRDefault="001B0C94" w:rsidP="001B0C94">
      <w:pPr>
        <w:rPr>
          <w:rFonts w:ascii="Tahoma" w:hAnsi="Tahoma" w:cs="Tahoma"/>
          <w:sz w:val="20"/>
          <w:szCs w:val="20"/>
        </w:rPr>
      </w:pPr>
      <w:r w:rsidRPr="00FC4385">
        <w:rPr>
          <w:rFonts w:ascii="Tahoma" w:hAnsi="Tahoma" w:cs="Tahoma"/>
          <w:sz w:val="20"/>
          <w:szCs w:val="20"/>
        </w:rPr>
        <w:t>3. Najkasneje v šestih tednih po prejemu pritožbe mora nacionalna koordinacija programa Zeleni ključ v Sloveniji ali Green Key International obvestiti prijavitelja o izidu preiskave in odločitvi v zvezi s pritožbo ter sprejeti vse potrebne ukrepe za reševanje morebitnih vprašanj.</w:t>
      </w:r>
    </w:p>
    <w:p w14:paraId="6CE13C02" w14:textId="77777777" w:rsidR="001B0C94" w:rsidRPr="00FC4385" w:rsidRDefault="001B0C94" w:rsidP="001B0C94">
      <w:pPr>
        <w:rPr>
          <w:rFonts w:ascii="Tahoma" w:hAnsi="Tahoma" w:cs="Tahoma"/>
          <w:sz w:val="20"/>
          <w:szCs w:val="20"/>
        </w:rPr>
      </w:pPr>
      <w:r w:rsidRPr="00FC4385">
        <w:rPr>
          <w:rFonts w:ascii="Tahoma" w:hAnsi="Tahoma" w:cs="Tahoma"/>
          <w:sz w:val="20"/>
          <w:szCs w:val="20"/>
        </w:rPr>
        <w:t>Nacionalna koordinacija programa Zeleni ključ v Sloveniji ali Green Key International ne obravnava pritožb, ki so bile poslane anonimno. V določenih izjemnih primerih si pridržujemo pravico, da informacij o pritožbi ne bomo posredovali obratu, proti kateremu je bila podana pritožba.</w:t>
      </w:r>
    </w:p>
    <w:p w14:paraId="17C818DB" w14:textId="77777777" w:rsidR="001B0C94" w:rsidRPr="00FC4385" w:rsidRDefault="001B0C94" w:rsidP="001B0C94">
      <w:pPr>
        <w:rPr>
          <w:rFonts w:ascii="Tahoma" w:hAnsi="Tahoma" w:cs="Tahoma"/>
          <w:sz w:val="20"/>
          <w:szCs w:val="20"/>
        </w:rPr>
      </w:pPr>
      <w:r w:rsidRPr="00FC4385">
        <w:rPr>
          <w:rFonts w:ascii="Tahoma" w:hAnsi="Tahoma" w:cs="Tahoma"/>
          <w:sz w:val="20"/>
          <w:szCs w:val="20"/>
        </w:rPr>
        <w:t>Nacionalna koordinacija programa Zeleni ključ bo vse kontaktne podatke obravnavala v skladu z uredbo o varstvu osebnih podatkov (GDPR). Kontaktni podatki bodo izbrisani šest mesecev po zaključku pritožbe.</w:t>
      </w:r>
    </w:p>
    <w:p w14:paraId="2DFA2BFA" w14:textId="77777777" w:rsidR="001B0C94" w:rsidRPr="00FC4385" w:rsidRDefault="001B0C94" w:rsidP="001B0C94">
      <w:pPr>
        <w:pStyle w:val="Naslov2"/>
        <w:rPr>
          <w:rFonts w:ascii="Tahoma" w:hAnsi="Tahoma" w:cs="Tahoma"/>
          <w:sz w:val="24"/>
          <w:szCs w:val="24"/>
        </w:rPr>
      </w:pPr>
      <w:r w:rsidRPr="00FC4385">
        <w:rPr>
          <w:rFonts w:ascii="Tahoma" w:hAnsi="Tahoma" w:cs="Tahoma"/>
          <w:sz w:val="24"/>
          <w:szCs w:val="24"/>
        </w:rPr>
        <w:t xml:space="preserve">7. PRAVICE IN OBVEZNOSTI </w:t>
      </w:r>
    </w:p>
    <w:p w14:paraId="7175F3C7" w14:textId="77777777" w:rsidR="001B0C94" w:rsidRPr="00FC4385" w:rsidRDefault="001B0C94" w:rsidP="001B0C94">
      <w:pPr>
        <w:rPr>
          <w:rFonts w:ascii="Tahoma" w:hAnsi="Tahoma" w:cs="Tahoma"/>
          <w:sz w:val="2"/>
          <w:szCs w:val="2"/>
        </w:rPr>
      </w:pPr>
    </w:p>
    <w:p w14:paraId="62211EAA" w14:textId="7608CEA9" w:rsidR="000F33DF" w:rsidRPr="001B754E" w:rsidRDefault="000F33DF" w:rsidP="000F33DF">
      <w:pPr>
        <w:rPr>
          <w:rFonts w:ascii="Tahoma" w:hAnsi="Tahoma" w:cs="Tahoma"/>
          <w:sz w:val="20"/>
          <w:szCs w:val="20"/>
        </w:rPr>
      </w:pPr>
      <w:r w:rsidRPr="001B754E">
        <w:rPr>
          <w:rFonts w:ascii="Tahoma" w:hAnsi="Tahoma" w:cs="Tahoma"/>
          <w:sz w:val="20"/>
          <w:szCs w:val="20"/>
        </w:rPr>
        <w:t>Obrat</w:t>
      </w:r>
      <w:r w:rsidR="00E9790C" w:rsidRPr="001B754E">
        <w:rPr>
          <w:rFonts w:ascii="Tahoma" w:hAnsi="Tahoma" w:cs="Tahoma"/>
          <w:sz w:val="20"/>
          <w:szCs w:val="20"/>
        </w:rPr>
        <w:t xml:space="preserve"> </w:t>
      </w:r>
      <w:r w:rsidR="002763F6" w:rsidRPr="001B754E">
        <w:rPr>
          <w:rFonts w:ascii="Tahoma" w:hAnsi="Tahoma" w:cs="Tahoma"/>
          <w:sz w:val="20"/>
          <w:szCs w:val="20"/>
        </w:rPr>
        <w:t>(</w:t>
      </w:r>
      <w:r w:rsidR="001B754E">
        <w:rPr>
          <w:rFonts w:ascii="Tahoma" w:hAnsi="Tahoma" w:cs="Tahoma"/>
          <w:sz w:val="20"/>
          <w:szCs w:val="20"/>
        </w:rPr>
        <w:t xml:space="preserve">in </w:t>
      </w:r>
      <w:r w:rsidR="007D42A2" w:rsidRPr="001B754E">
        <w:rPr>
          <w:rFonts w:ascii="Tahoma" w:hAnsi="Tahoma" w:cs="Tahoma"/>
          <w:sz w:val="20"/>
          <w:szCs w:val="20"/>
        </w:rPr>
        <w:t xml:space="preserve">na prijavnici podpisana </w:t>
      </w:r>
      <w:r w:rsidR="002763F6" w:rsidRPr="001B754E">
        <w:rPr>
          <w:rFonts w:ascii="Tahoma" w:hAnsi="Tahoma" w:cs="Tahoma"/>
          <w:sz w:val="20"/>
          <w:szCs w:val="20"/>
        </w:rPr>
        <w:t xml:space="preserve">odgovorna </w:t>
      </w:r>
      <w:r w:rsidR="001B754E">
        <w:rPr>
          <w:rFonts w:ascii="Tahoma" w:hAnsi="Tahoma" w:cs="Tahoma"/>
          <w:sz w:val="20"/>
          <w:szCs w:val="20"/>
        </w:rPr>
        <w:t>ter</w:t>
      </w:r>
      <w:r w:rsidR="002763F6" w:rsidRPr="001B754E">
        <w:rPr>
          <w:rFonts w:ascii="Tahoma" w:hAnsi="Tahoma" w:cs="Tahoma"/>
          <w:sz w:val="20"/>
          <w:szCs w:val="20"/>
        </w:rPr>
        <w:t xml:space="preserve"> </w:t>
      </w:r>
      <w:r w:rsidR="00E9790C" w:rsidRPr="001B754E">
        <w:rPr>
          <w:rFonts w:ascii="Tahoma" w:hAnsi="Tahoma" w:cs="Tahoma"/>
          <w:sz w:val="20"/>
          <w:szCs w:val="20"/>
        </w:rPr>
        <w:t>pravna oseba, ki z obratom upravlja</w:t>
      </w:r>
      <w:r w:rsidR="002763F6" w:rsidRPr="001B754E">
        <w:rPr>
          <w:rFonts w:ascii="Tahoma" w:hAnsi="Tahoma" w:cs="Tahoma"/>
          <w:sz w:val="20"/>
          <w:szCs w:val="20"/>
        </w:rPr>
        <w:t>)</w:t>
      </w:r>
      <w:r w:rsidR="00E9790C" w:rsidRPr="001B754E">
        <w:rPr>
          <w:rFonts w:ascii="Tahoma" w:hAnsi="Tahoma" w:cs="Tahoma"/>
          <w:sz w:val="20"/>
          <w:szCs w:val="20"/>
        </w:rPr>
        <w:t>,</w:t>
      </w:r>
      <w:r w:rsidRPr="001B754E">
        <w:rPr>
          <w:rFonts w:ascii="Tahoma" w:hAnsi="Tahoma" w:cs="Tahoma"/>
          <w:sz w:val="20"/>
          <w:szCs w:val="20"/>
        </w:rPr>
        <w:t xml:space="preserve"> se z oddano prijavnico za vključitev v program Zeleni ključ strinja s Pogoji poslovanja programa Zeleni ključ in plačilom letne pristojbine, ki je opredeljena v veljavnem ceniku programa Zeleni ključ (priloga na spletni strani </w:t>
      </w:r>
      <w:hyperlink r:id="rId12" w:history="1">
        <w:r w:rsidRPr="001B754E">
          <w:rPr>
            <w:rFonts w:ascii="Tahoma" w:hAnsi="Tahoma" w:cs="Tahoma"/>
            <w:sz w:val="20"/>
            <w:szCs w:val="20"/>
          </w:rPr>
          <w:t>https://www.zelenikljuc.si/kriteriji/</w:t>
        </w:r>
      </w:hyperlink>
      <w:r w:rsidRPr="001B754E">
        <w:rPr>
          <w:rFonts w:ascii="Tahoma" w:hAnsi="Tahoma" w:cs="Tahoma"/>
          <w:sz w:val="20"/>
          <w:szCs w:val="20"/>
        </w:rPr>
        <w:t>), ter se tako zavezuje, da bo:</w:t>
      </w:r>
    </w:p>
    <w:p w14:paraId="2BA23CAC" w14:textId="77777777" w:rsidR="000F33DF" w:rsidRPr="001B754E" w:rsidRDefault="000F33DF" w:rsidP="000F33DF">
      <w:pPr>
        <w:pStyle w:val="Odstavekseznama"/>
        <w:numPr>
          <w:ilvl w:val="0"/>
          <w:numId w:val="12"/>
        </w:numPr>
        <w:ind w:left="426" w:hanging="426"/>
        <w:rPr>
          <w:rFonts w:ascii="Tahoma" w:hAnsi="Tahoma" w:cs="Tahoma"/>
          <w:sz w:val="20"/>
          <w:szCs w:val="20"/>
        </w:rPr>
      </w:pPr>
      <w:r w:rsidRPr="001B754E">
        <w:rPr>
          <w:rFonts w:ascii="Tahoma" w:hAnsi="Tahoma" w:cs="Tahoma"/>
          <w:sz w:val="20"/>
          <w:szCs w:val="20"/>
        </w:rPr>
        <w:t>omogočil dostop in zagotovil vse potrebne informacije Društvu DOVES-FEE Slovenia in njegovi Nacionalni koordinaciji programa Zeleni ključ med predhodno napovedanim pregledom obrata;</w:t>
      </w:r>
    </w:p>
    <w:p w14:paraId="09FE4EF5" w14:textId="77777777" w:rsidR="000F33DF" w:rsidRPr="001B754E" w:rsidRDefault="000F33DF" w:rsidP="000F33DF">
      <w:pPr>
        <w:pStyle w:val="Odstavekseznama"/>
        <w:numPr>
          <w:ilvl w:val="0"/>
          <w:numId w:val="12"/>
        </w:numPr>
        <w:ind w:left="426" w:hanging="426"/>
        <w:rPr>
          <w:rFonts w:ascii="Tahoma" w:hAnsi="Tahoma" w:cs="Tahoma"/>
          <w:sz w:val="20"/>
          <w:szCs w:val="20"/>
        </w:rPr>
      </w:pPr>
      <w:r w:rsidRPr="001B754E">
        <w:rPr>
          <w:rFonts w:ascii="Tahoma" w:hAnsi="Tahoma" w:cs="Tahoma"/>
          <w:sz w:val="20"/>
          <w:szCs w:val="20"/>
        </w:rPr>
        <w:t>omogočil nenapovedane kontrolne obiske Društva DOVES-FEE Slovenia ali FEE; pod pogojem, da kontrolor prijavi svoj prihod na recepciji in med pregledom zahteva spremstvo odgovorne osebe ali lastnika ali okoljskega upravitelja ali katere druge pooblaščene osebe;</w:t>
      </w:r>
    </w:p>
    <w:p w14:paraId="7C27B084" w14:textId="77777777" w:rsidR="000F33DF" w:rsidRPr="001B754E" w:rsidRDefault="000F33DF" w:rsidP="000F33DF">
      <w:pPr>
        <w:pStyle w:val="Odstavekseznama"/>
        <w:numPr>
          <w:ilvl w:val="0"/>
          <w:numId w:val="12"/>
        </w:numPr>
        <w:ind w:left="426" w:hanging="426"/>
        <w:rPr>
          <w:rFonts w:ascii="Tahoma" w:hAnsi="Tahoma" w:cs="Tahoma"/>
          <w:sz w:val="20"/>
          <w:szCs w:val="20"/>
        </w:rPr>
      </w:pPr>
      <w:r w:rsidRPr="001B754E">
        <w:rPr>
          <w:rFonts w:ascii="Tahoma" w:hAnsi="Tahoma" w:cs="Tahoma"/>
          <w:sz w:val="20"/>
          <w:szCs w:val="20"/>
        </w:rPr>
        <w:t>zagotavljal skladnost z merili oziroma kriteriji Programa Zeleni ključ tako pred prvim kontrolnim pregledom (certifikacijo) kot tudi v času veljavnosti znaka in potrdila/certifikata Zeleni ključ;</w:t>
      </w:r>
    </w:p>
    <w:p w14:paraId="19ABBBE8" w14:textId="77777777" w:rsidR="000F33DF" w:rsidRPr="001B754E" w:rsidRDefault="000F33DF" w:rsidP="000F33DF">
      <w:pPr>
        <w:pStyle w:val="Odstavekseznama"/>
        <w:numPr>
          <w:ilvl w:val="0"/>
          <w:numId w:val="12"/>
        </w:numPr>
        <w:ind w:left="426" w:hanging="426"/>
        <w:rPr>
          <w:rFonts w:ascii="Tahoma" w:hAnsi="Tahoma" w:cs="Tahoma"/>
          <w:sz w:val="20"/>
          <w:szCs w:val="20"/>
        </w:rPr>
      </w:pPr>
      <w:r w:rsidRPr="001B754E">
        <w:rPr>
          <w:rFonts w:ascii="Tahoma" w:hAnsi="Tahoma" w:cs="Tahoma"/>
          <w:sz w:val="20"/>
          <w:szCs w:val="20"/>
        </w:rPr>
        <w:t xml:space="preserve">obvestil Društvo DOVES-FEE Slovenia o vsaki spremembi, ki bi lahko vplivala na izpolnjevanje meril/kriterijev znaka Zeleni ključ, in sicer v desetih dneh od nastanka; </w:t>
      </w:r>
    </w:p>
    <w:p w14:paraId="6C5461CF" w14:textId="77777777" w:rsidR="000F33DF" w:rsidRPr="001B754E" w:rsidRDefault="000F33DF" w:rsidP="000F33DF">
      <w:pPr>
        <w:pStyle w:val="Odstavekseznama"/>
        <w:numPr>
          <w:ilvl w:val="0"/>
          <w:numId w:val="12"/>
        </w:numPr>
        <w:ind w:left="426" w:hanging="426"/>
        <w:rPr>
          <w:rFonts w:ascii="Tahoma" w:hAnsi="Tahoma" w:cs="Tahoma"/>
          <w:sz w:val="20"/>
          <w:szCs w:val="20"/>
        </w:rPr>
      </w:pPr>
      <w:r w:rsidRPr="001B754E">
        <w:rPr>
          <w:rFonts w:ascii="Tahoma" w:hAnsi="Tahoma" w:cs="Tahoma"/>
          <w:sz w:val="20"/>
          <w:szCs w:val="20"/>
        </w:rPr>
        <w:t>evidentiral in obvestil Društvo DOVES-FEE Slovenia o morebitnih pritožbah in korektivnih ukrepih, sprejetih v zvezi z izpolnjevanjem meril/kriterijev Zelenega ključa (v skladu z uradnim postopkom za reševanje pritožb opredeljenim v 6. členu Splošnih pogojev poslovanja programa Zeleni ključ);</w:t>
      </w:r>
    </w:p>
    <w:p w14:paraId="794B010A" w14:textId="77777777" w:rsidR="004207E9" w:rsidRPr="001B754E" w:rsidRDefault="000F33DF" w:rsidP="000F33DF">
      <w:pPr>
        <w:pStyle w:val="Odstavekseznama"/>
        <w:numPr>
          <w:ilvl w:val="0"/>
          <w:numId w:val="12"/>
        </w:numPr>
        <w:ind w:left="426" w:hanging="426"/>
        <w:rPr>
          <w:rFonts w:ascii="Tahoma" w:hAnsi="Tahoma" w:cs="Tahoma"/>
          <w:sz w:val="20"/>
          <w:szCs w:val="20"/>
        </w:rPr>
      </w:pPr>
      <w:r w:rsidRPr="001B754E">
        <w:rPr>
          <w:rFonts w:ascii="Tahoma" w:hAnsi="Tahoma" w:cs="Tahoma"/>
          <w:sz w:val="20"/>
          <w:szCs w:val="20"/>
        </w:rPr>
        <w:t>nemudoma obvestil Društvo DOVES-FEE Slovenia glede morebitnih sprememb pri kontaktnih osebah</w:t>
      </w:r>
      <w:r w:rsidR="004207E9" w:rsidRPr="001B754E">
        <w:rPr>
          <w:rFonts w:ascii="Tahoma" w:hAnsi="Tahoma" w:cs="Tahoma"/>
          <w:sz w:val="20"/>
          <w:szCs w:val="20"/>
        </w:rPr>
        <w:t>;</w:t>
      </w:r>
    </w:p>
    <w:p w14:paraId="7C393AAE" w14:textId="718EF494" w:rsidR="000F33DF" w:rsidRPr="001B754E" w:rsidRDefault="004207E9" w:rsidP="000F33DF">
      <w:pPr>
        <w:pStyle w:val="Odstavekseznama"/>
        <w:numPr>
          <w:ilvl w:val="0"/>
          <w:numId w:val="12"/>
        </w:numPr>
        <w:ind w:left="426" w:hanging="426"/>
        <w:rPr>
          <w:rFonts w:ascii="Tahoma" w:hAnsi="Tahoma" w:cs="Tahoma"/>
          <w:sz w:val="20"/>
          <w:szCs w:val="20"/>
        </w:rPr>
      </w:pPr>
      <w:r w:rsidRPr="001B754E">
        <w:rPr>
          <w:rFonts w:ascii="Tahoma" w:hAnsi="Tahoma" w:cs="Tahoma"/>
          <w:sz w:val="20"/>
          <w:szCs w:val="20"/>
        </w:rPr>
        <w:t>spoštoval plačilne pogoje navedene na izdanih računih za plačilo letne pristojbine</w:t>
      </w:r>
      <w:r w:rsidR="00233547" w:rsidRPr="001B754E">
        <w:rPr>
          <w:rFonts w:ascii="Tahoma" w:hAnsi="Tahoma" w:cs="Tahoma"/>
          <w:sz w:val="20"/>
          <w:szCs w:val="20"/>
        </w:rPr>
        <w:t>;</w:t>
      </w:r>
    </w:p>
    <w:p w14:paraId="1449D412" w14:textId="6DFC35AD" w:rsidR="00233547" w:rsidRPr="001B754E" w:rsidRDefault="003D4018" w:rsidP="000F33DF">
      <w:pPr>
        <w:pStyle w:val="Odstavekseznama"/>
        <w:numPr>
          <w:ilvl w:val="0"/>
          <w:numId w:val="12"/>
        </w:numPr>
        <w:ind w:left="426" w:hanging="426"/>
        <w:rPr>
          <w:rFonts w:ascii="Tahoma" w:hAnsi="Tahoma" w:cs="Tahoma"/>
          <w:sz w:val="20"/>
          <w:szCs w:val="20"/>
        </w:rPr>
      </w:pPr>
      <w:r w:rsidRPr="001B754E">
        <w:rPr>
          <w:rFonts w:ascii="Tahoma" w:hAnsi="Tahoma" w:cs="Tahoma"/>
          <w:sz w:val="20"/>
          <w:szCs w:val="20"/>
        </w:rPr>
        <w:t xml:space="preserve">posredoval vse potrebne dopolnitve dokumentacije za potrebe procesa </w:t>
      </w:r>
      <w:r w:rsidR="00C06991" w:rsidRPr="001B754E">
        <w:rPr>
          <w:rFonts w:ascii="Tahoma" w:hAnsi="Tahoma" w:cs="Tahoma"/>
          <w:sz w:val="20"/>
          <w:szCs w:val="20"/>
        </w:rPr>
        <w:t xml:space="preserve">obnove veljavnosti znaka oziroma </w:t>
      </w:r>
      <w:r w:rsidR="00233547" w:rsidRPr="001B754E">
        <w:rPr>
          <w:rFonts w:ascii="Tahoma" w:hAnsi="Tahoma" w:cs="Tahoma"/>
          <w:sz w:val="20"/>
          <w:szCs w:val="20"/>
        </w:rPr>
        <w:t>recertifikacij</w:t>
      </w:r>
      <w:r w:rsidRPr="001B754E">
        <w:rPr>
          <w:rFonts w:ascii="Tahoma" w:hAnsi="Tahoma" w:cs="Tahoma"/>
          <w:sz w:val="20"/>
          <w:szCs w:val="20"/>
        </w:rPr>
        <w:t>e</w:t>
      </w:r>
      <w:r w:rsidR="00233547" w:rsidRPr="001B754E">
        <w:rPr>
          <w:rFonts w:ascii="Tahoma" w:hAnsi="Tahoma" w:cs="Tahoma"/>
          <w:sz w:val="20"/>
          <w:szCs w:val="20"/>
        </w:rPr>
        <w:t xml:space="preserve"> pred samim potekom veljavnosti potrdila/certifikata</w:t>
      </w:r>
      <w:r w:rsidRPr="001B754E">
        <w:rPr>
          <w:rFonts w:ascii="Tahoma" w:hAnsi="Tahoma" w:cs="Tahoma"/>
          <w:sz w:val="20"/>
          <w:szCs w:val="20"/>
        </w:rPr>
        <w:t>.</w:t>
      </w:r>
    </w:p>
    <w:p w14:paraId="3A8D2869" w14:textId="77316FE1" w:rsidR="000F33DF" w:rsidRPr="00FC4385" w:rsidRDefault="000F33DF" w:rsidP="000F33DF">
      <w:pPr>
        <w:rPr>
          <w:rFonts w:ascii="Tahoma" w:hAnsi="Tahoma" w:cs="Tahoma"/>
          <w:sz w:val="20"/>
          <w:szCs w:val="20"/>
        </w:rPr>
      </w:pPr>
      <w:r w:rsidRPr="00FC4385">
        <w:rPr>
          <w:rFonts w:ascii="Tahoma" w:hAnsi="Tahoma" w:cs="Tahoma"/>
          <w:sz w:val="20"/>
          <w:szCs w:val="20"/>
        </w:rPr>
        <w:t>Obrat lahko odpove sodelovanje z Društvom DOVES-FEE Slovenia in se odpove znaku Zeleni ključ tako, da to sporoči v samem začetku postopka re-certfikacije oziroma obnove certifikata</w:t>
      </w:r>
      <w:r w:rsidR="004207E9" w:rsidRPr="00FC4385">
        <w:rPr>
          <w:rFonts w:ascii="Tahoma" w:hAnsi="Tahoma" w:cs="Tahoma"/>
          <w:sz w:val="20"/>
          <w:szCs w:val="20"/>
        </w:rPr>
        <w:t xml:space="preserve"> ali pred samim potekom veljavnosti potrdila/certifikata</w:t>
      </w:r>
      <w:r w:rsidRPr="00FC4385">
        <w:rPr>
          <w:rFonts w:ascii="Tahoma" w:hAnsi="Tahoma" w:cs="Tahoma"/>
          <w:sz w:val="20"/>
          <w:szCs w:val="20"/>
        </w:rPr>
        <w:t>. V tem primeru se ob preteku veljavnega potrdila/certifikata zavezuje odstraniti vsa sklicevanja na program Zeleni ključ kot tudi vrniti promocijski material programa Zeleni ključ.</w:t>
      </w:r>
    </w:p>
    <w:p w14:paraId="06D630F7" w14:textId="77777777" w:rsidR="000F33DF" w:rsidRPr="00FC4385" w:rsidRDefault="000F33DF" w:rsidP="001B0C94">
      <w:pPr>
        <w:rPr>
          <w:rFonts w:ascii="Tahoma" w:hAnsi="Tahoma" w:cs="Tahoma"/>
          <w:sz w:val="20"/>
          <w:szCs w:val="20"/>
        </w:rPr>
      </w:pPr>
    </w:p>
    <w:p w14:paraId="551610F4" w14:textId="67536F00" w:rsidR="001B0C94" w:rsidRPr="00FC4385" w:rsidRDefault="001B0C94" w:rsidP="001B0C94">
      <w:pPr>
        <w:rPr>
          <w:rFonts w:ascii="Tahoma" w:hAnsi="Tahoma" w:cs="Tahoma"/>
          <w:sz w:val="20"/>
          <w:szCs w:val="20"/>
        </w:rPr>
      </w:pPr>
      <w:r w:rsidRPr="00FC4385">
        <w:rPr>
          <w:rFonts w:ascii="Tahoma" w:hAnsi="Tahoma" w:cs="Tahoma"/>
          <w:sz w:val="20"/>
          <w:szCs w:val="20"/>
        </w:rPr>
        <w:t>Društvo DOVES-FEE Slovenia obratu v postopku certifikacije znaka Zeleni ključ in podpore po pridobitvi trajnostnega znaka Zeleni ključ omogoča:</w:t>
      </w:r>
    </w:p>
    <w:p w14:paraId="4A953DA0" w14:textId="77777777" w:rsidR="001B0C94" w:rsidRPr="00FC4385" w:rsidRDefault="001B0C94" w:rsidP="001B0C94">
      <w:pPr>
        <w:pStyle w:val="Odstavekseznama"/>
        <w:numPr>
          <w:ilvl w:val="0"/>
          <w:numId w:val="12"/>
        </w:numPr>
        <w:ind w:left="426" w:hanging="426"/>
        <w:rPr>
          <w:rFonts w:ascii="Tahoma" w:hAnsi="Tahoma" w:cs="Tahoma"/>
          <w:sz w:val="20"/>
          <w:szCs w:val="20"/>
        </w:rPr>
      </w:pPr>
      <w:r w:rsidRPr="00FC4385">
        <w:rPr>
          <w:rFonts w:ascii="Tahoma" w:hAnsi="Tahoma" w:cs="Tahoma"/>
          <w:sz w:val="20"/>
          <w:szCs w:val="20"/>
        </w:rPr>
        <w:t>Sodelovanje v mednarodnem trajnostnem programu Zeleni ključ;</w:t>
      </w:r>
    </w:p>
    <w:p w14:paraId="5A6A0CEC" w14:textId="77777777" w:rsidR="001B0C94" w:rsidRPr="00FC4385" w:rsidRDefault="001B0C94" w:rsidP="001B0C94">
      <w:pPr>
        <w:pStyle w:val="Odstavekseznama"/>
        <w:numPr>
          <w:ilvl w:val="0"/>
          <w:numId w:val="12"/>
        </w:numPr>
        <w:ind w:left="426" w:hanging="426"/>
        <w:rPr>
          <w:rFonts w:ascii="Tahoma" w:hAnsi="Tahoma" w:cs="Tahoma"/>
          <w:sz w:val="20"/>
          <w:szCs w:val="20"/>
        </w:rPr>
      </w:pPr>
      <w:r w:rsidRPr="00FC4385">
        <w:rPr>
          <w:rFonts w:ascii="Tahoma" w:hAnsi="Tahoma" w:cs="Tahoma"/>
          <w:sz w:val="20"/>
          <w:szCs w:val="20"/>
        </w:rPr>
        <w:t>Podporo pri izpolnjevanju vloge/dokumentacije s strani nacionalne koordinacije programa Zeleni ključ v fazi pristopa k programu ali pri letni obnovi znaka;</w:t>
      </w:r>
    </w:p>
    <w:p w14:paraId="317EA5DB" w14:textId="77777777" w:rsidR="001B0C94" w:rsidRPr="00FC4385" w:rsidRDefault="001B0C94" w:rsidP="001B0C94">
      <w:pPr>
        <w:pStyle w:val="Odstavekseznama"/>
        <w:numPr>
          <w:ilvl w:val="0"/>
          <w:numId w:val="12"/>
        </w:numPr>
        <w:ind w:left="426" w:hanging="426"/>
        <w:rPr>
          <w:rFonts w:ascii="Tahoma" w:hAnsi="Tahoma" w:cs="Tahoma"/>
          <w:sz w:val="20"/>
          <w:szCs w:val="20"/>
        </w:rPr>
      </w:pPr>
      <w:r w:rsidRPr="00FC4385">
        <w:rPr>
          <w:rFonts w:ascii="Tahoma" w:hAnsi="Tahoma" w:cs="Tahoma"/>
          <w:sz w:val="20"/>
          <w:szCs w:val="20"/>
        </w:rPr>
        <w:t>Kontrolni vizualni (1. in 2. leto, nato vsake 3. leta) in dokumentarni pregled (vsako leto) (1x);</w:t>
      </w:r>
    </w:p>
    <w:p w14:paraId="62ADA084" w14:textId="77777777" w:rsidR="001B0C94" w:rsidRPr="00FC4385" w:rsidRDefault="001B0C94" w:rsidP="001B0C94">
      <w:pPr>
        <w:pStyle w:val="Odstavekseznama"/>
        <w:numPr>
          <w:ilvl w:val="0"/>
          <w:numId w:val="12"/>
        </w:numPr>
        <w:ind w:left="426" w:hanging="426"/>
        <w:rPr>
          <w:rFonts w:ascii="Tahoma" w:hAnsi="Tahoma" w:cs="Tahoma"/>
          <w:sz w:val="20"/>
          <w:szCs w:val="20"/>
        </w:rPr>
      </w:pPr>
      <w:r w:rsidRPr="00FC4385">
        <w:rPr>
          <w:rFonts w:ascii="Tahoma" w:hAnsi="Tahoma" w:cs="Tahoma"/>
          <w:sz w:val="20"/>
          <w:szCs w:val="20"/>
        </w:rPr>
        <w:t xml:space="preserve">Dostop do promocijskih materialov in dobrih praks, ki so v danem trenutku na voljo; </w:t>
      </w:r>
    </w:p>
    <w:p w14:paraId="39F3DF9D" w14:textId="77777777" w:rsidR="001B0C94" w:rsidRPr="00FC4385" w:rsidRDefault="001B0C94" w:rsidP="001B0C94">
      <w:pPr>
        <w:pStyle w:val="Odstavekseznama"/>
        <w:numPr>
          <w:ilvl w:val="0"/>
          <w:numId w:val="12"/>
        </w:numPr>
        <w:ind w:left="426" w:hanging="426"/>
        <w:rPr>
          <w:rFonts w:ascii="Tahoma" w:hAnsi="Tahoma" w:cs="Tahoma"/>
          <w:sz w:val="20"/>
          <w:szCs w:val="20"/>
        </w:rPr>
      </w:pPr>
      <w:r w:rsidRPr="00FC4385">
        <w:rPr>
          <w:rFonts w:ascii="Tahoma" w:hAnsi="Tahoma" w:cs="Tahoma"/>
          <w:sz w:val="20"/>
          <w:szCs w:val="20"/>
        </w:rPr>
        <w:t>Uporabo logotipa programa Zeleni ključ na lastnih promocijskih materialih;</w:t>
      </w:r>
    </w:p>
    <w:p w14:paraId="5BD666F2" w14:textId="77777777" w:rsidR="001B0C94" w:rsidRPr="00FC4385" w:rsidRDefault="001B0C94" w:rsidP="001B0C94">
      <w:pPr>
        <w:pStyle w:val="Odstavekseznama"/>
        <w:numPr>
          <w:ilvl w:val="0"/>
          <w:numId w:val="12"/>
        </w:numPr>
        <w:ind w:left="426" w:hanging="426"/>
        <w:rPr>
          <w:rFonts w:ascii="Tahoma" w:hAnsi="Tahoma" w:cs="Tahoma"/>
          <w:sz w:val="20"/>
          <w:szCs w:val="20"/>
        </w:rPr>
      </w:pPr>
      <w:r w:rsidRPr="00FC4385">
        <w:rPr>
          <w:rFonts w:ascii="Tahoma" w:hAnsi="Tahoma" w:cs="Tahoma"/>
          <w:sz w:val="20"/>
          <w:szCs w:val="20"/>
        </w:rPr>
        <w:t>Mednarodno promocijo ob podelitvi trajnostnega znaka Zeleni ključ preko mreže FEE;</w:t>
      </w:r>
    </w:p>
    <w:p w14:paraId="4B3834BE" w14:textId="77777777" w:rsidR="001B0C94" w:rsidRPr="00FC4385" w:rsidRDefault="001B0C94" w:rsidP="001B0C94">
      <w:pPr>
        <w:pStyle w:val="Odstavekseznama"/>
        <w:numPr>
          <w:ilvl w:val="0"/>
          <w:numId w:val="12"/>
        </w:numPr>
        <w:ind w:left="426" w:hanging="426"/>
        <w:rPr>
          <w:rFonts w:ascii="Tahoma" w:hAnsi="Tahoma" w:cs="Tahoma"/>
          <w:sz w:val="20"/>
          <w:szCs w:val="20"/>
        </w:rPr>
      </w:pPr>
      <w:r w:rsidRPr="00FC4385">
        <w:rPr>
          <w:rFonts w:ascii="Tahoma" w:hAnsi="Tahoma" w:cs="Tahoma"/>
          <w:sz w:val="20"/>
          <w:szCs w:val="20"/>
        </w:rPr>
        <w:t>Ostalo celoletno podporo in pomoč pri izvajanju programa v slovenskem jeziku;</w:t>
      </w:r>
    </w:p>
    <w:p w14:paraId="464C4D44" w14:textId="77777777" w:rsidR="001B0C94" w:rsidRPr="00FC4385" w:rsidRDefault="001B0C94" w:rsidP="001B0C94">
      <w:pPr>
        <w:pStyle w:val="Odstavekseznama"/>
        <w:numPr>
          <w:ilvl w:val="0"/>
          <w:numId w:val="12"/>
        </w:numPr>
        <w:ind w:left="426" w:hanging="426"/>
        <w:rPr>
          <w:rFonts w:ascii="Tahoma" w:hAnsi="Tahoma" w:cs="Tahoma"/>
          <w:sz w:val="20"/>
          <w:szCs w:val="20"/>
        </w:rPr>
      </w:pPr>
      <w:r w:rsidRPr="00FC4385">
        <w:rPr>
          <w:rFonts w:ascii="Tahoma" w:hAnsi="Tahoma" w:cs="Tahoma"/>
          <w:sz w:val="20"/>
          <w:szCs w:val="20"/>
        </w:rPr>
        <w:t xml:space="preserve">Bronasto, srebrno in zlato plaketo ob jubilejnih pet, deset in petnajst let neprekinjene zvestobe programu Zeleni ključ. </w:t>
      </w:r>
    </w:p>
    <w:p w14:paraId="783D0749" w14:textId="4AED19B6" w:rsidR="001B0C94" w:rsidRDefault="001B0C94" w:rsidP="001B0C94">
      <w:pPr>
        <w:rPr>
          <w:rFonts w:ascii="Tahoma" w:hAnsi="Tahoma" w:cs="Tahoma"/>
          <w:sz w:val="20"/>
          <w:szCs w:val="20"/>
        </w:rPr>
      </w:pPr>
      <w:r w:rsidRPr="00FC4385">
        <w:rPr>
          <w:rFonts w:ascii="Tahoma" w:hAnsi="Tahoma" w:cs="Tahoma"/>
          <w:sz w:val="20"/>
          <w:szCs w:val="20"/>
        </w:rPr>
        <w:t>Društvo DOVES-FEE Slovenia ima pravico, da obratu prekliče potrdilo/certifikat v primeru neizpolnjevanja kriterijev, ugotovljenih med kontrolnim pregledom, prejetih pritožb ali kakršnihkoli drugih sprememb, ki lahko vplivajo na izpolnjevanje meril/kriterijev znaka Zeleni ključ.</w:t>
      </w:r>
      <w:r w:rsidR="005D7CC8" w:rsidRPr="00FC4385">
        <w:rPr>
          <w:rFonts w:ascii="Tahoma" w:hAnsi="Tahoma" w:cs="Tahoma"/>
          <w:sz w:val="20"/>
          <w:szCs w:val="20"/>
        </w:rPr>
        <w:t xml:space="preserve"> </w:t>
      </w:r>
      <w:r w:rsidR="000F33DF" w:rsidRPr="001B754E">
        <w:rPr>
          <w:rFonts w:ascii="Tahoma" w:hAnsi="Tahoma" w:cs="Tahoma"/>
          <w:sz w:val="20"/>
          <w:szCs w:val="20"/>
        </w:rPr>
        <w:t>Društvo DOVES-FEE Slovenia lahko tudi prekliče potrdilo/certifikat v primeru nespoštovanja plačilnih rokov za recertifikacijo ali v primeru, da obrat ne opravi re-certifikacije vsaj v dveh mesecih po preteku veljavnosti potrdila/certifikata.</w:t>
      </w:r>
    </w:p>
    <w:p w14:paraId="05003FC0" w14:textId="77777777" w:rsidR="001B754E" w:rsidRPr="00FC4385" w:rsidRDefault="001B754E" w:rsidP="001B0C94">
      <w:pPr>
        <w:rPr>
          <w:rFonts w:ascii="Tahoma" w:hAnsi="Tahoma" w:cs="Tahoma"/>
          <w:sz w:val="20"/>
          <w:szCs w:val="20"/>
        </w:rPr>
      </w:pPr>
    </w:p>
    <w:p w14:paraId="0E581976" w14:textId="77777777" w:rsidR="001B0C94" w:rsidRPr="00FC4385" w:rsidRDefault="001B0C94" w:rsidP="001B0C94">
      <w:pPr>
        <w:pStyle w:val="Naslov2"/>
        <w:rPr>
          <w:rFonts w:ascii="Tahoma" w:hAnsi="Tahoma" w:cs="Tahoma"/>
          <w:sz w:val="24"/>
          <w:szCs w:val="24"/>
        </w:rPr>
      </w:pPr>
      <w:r w:rsidRPr="00FC4385">
        <w:rPr>
          <w:rFonts w:ascii="Tahoma" w:hAnsi="Tahoma" w:cs="Tahoma"/>
          <w:sz w:val="24"/>
          <w:szCs w:val="24"/>
        </w:rPr>
        <w:t>8. POGOJI ZASEBNOSTI (GDPR)</w:t>
      </w:r>
    </w:p>
    <w:p w14:paraId="64D584D4" w14:textId="77777777" w:rsidR="001B0C94" w:rsidRPr="00FC4385" w:rsidRDefault="001B0C94" w:rsidP="001B0C94">
      <w:pPr>
        <w:rPr>
          <w:sz w:val="2"/>
          <w:szCs w:val="2"/>
        </w:rPr>
      </w:pPr>
    </w:p>
    <w:p w14:paraId="6E55A55C" w14:textId="77777777" w:rsidR="001B0C94" w:rsidRPr="00FC4385" w:rsidRDefault="001B0C94" w:rsidP="001B0C94">
      <w:pPr>
        <w:rPr>
          <w:rFonts w:ascii="Tahoma" w:hAnsi="Tahoma" w:cs="Tahoma"/>
          <w:sz w:val="20"/>
          <w:szCs w:val="20"/>
        </w:rPr>
      </w:pPr>
      <w:r w:rsidRPr="00FC4385">
        <w:rPr>
          <w:rFonts w:ascii="Tahoma" w:hAnsi="Tahoma" w:cs="Tahoma"/>
          <w:sz w:val="20"/>
          <w:szCs w:val="20"/>
        </w:rPr>
        <w:t>S podpisom prijavnice ste seznanjeni in se strinjate s Pogoji zasebnosti našega društva, ki določajo pravice in obveznosti glede upravljanja in obdelave osebnih podatkov. Dokument je dostopen na povezavi:</w:t>
      </w:r>
    </w:p>
    <w:p w14:paraId="66B5AD49" w14:textId="77777777" w:rsidR="001B0C94" w:rsidRPr="00FC4385" w:rsidRDefault="001B0C94" w:rsidP="001B0C94">
      <w:pPr>
        <w:rPr>
          <w:rFonts w:ascii="Tahoma" w:hAnsi="Tahoma" w:cs="Tahoma"/>
          <w:sz w:val="20"/>
          <w:szCs w:val="20"/>
        </w:rPr>
      </w:pPr>
      <w:hyperlink r:id="rId13" w:history="1">
        <w:r w:rsidRPr="00FC4385">
          <w:rPr>
            <w:rStyle w:val="Hiperpovezava"/>
            <w:rFonts w:ascii="Tahoma" w:hAnsi="Tahoma" w:cs="Tahoma"/>
            <w:sz w:val="20"/>
            <w:szCs w:val="20"/>
          </w:rPr>
          <w:t>https://www.ekoskladovnica.si/Content/Pomoc/Splo%c5%a1ni%20pogoji%20EKOSKLADOVNICA.pdf</w:t>
        </w:r>
      </w:hyperlink>
      <w:r w:rsidRPr="00FC4385">
        <w:rPr>
          <w:rFonts w:ascii="Tahoma" w:hAnsi="Tahoma" w:cs="Tahoma"/>
          <w:sz w:val="20"/>
          <w:szCs w:val="20"/>
        </w:rPr>
        <w:t xml:space="preserve"> </w:t>
      </w:r>
    </w:p>
    <w:p w14:paraId="62C5B4E4" w14:textId="77777777" w:rsidR="001B0C94" w:rsidRPr="00FC4385" w:rsidRDefault="001B0C94" w:rsidP="001B0C94">
      <w:pPr>
        <w:rPr>
          <w:rFonts w:ascii="Tahoma" w:hAnsi="Tahoma" w:cs="Tahoma"/>
          <w:sz w:val="20"/>
          <w:szCs w:val="20"/>
        </w:rPr>
      </w:pPr>
      <w:r w:rsidRPr="00FC4385">
        <w:rPr>
          <w:rFonts w:ascii="Tahoma" w:hAnsi="Tahoma" w:cs="Tahoma"/>
          <w:sz w:val="20"/>
          <w:szCs w:val="20"/>
        </w:rPr>
        <w:t xml:space="preserve">Z vsebino dokumenta seznanite tudi vaše zaposlene, ki sodelujejo v komunikaciji z našim društvom. </w:t>
      </w:r>
    </w:p>
    <w:p w14:paraId="55B973D5" w14:textId="77777777" w:rsidR="001B0C94" w:rsidRPr="00FC4385" w:rsidRDefault="001B0C94" w:rsidP="001B0C94">
      <w:pPr>
        <w:rPr>
          <w:rFonts w:ascii="Tahoma" w:hAnsi="Tahoma" w:cs="Tahoma"/>
          <w:sz w:val="20"/>
          <w:szCs w:val="20"/>
        </w:rPr>
      </w:pPr>
      <w:r w:rsidRPr="00FC4385">
        <w:rPr>
          <w:rFonts w:ascii="Tahoma" w:hAnsi="Tahoma" w:cs="Tahoma"/>
          <w:sz w:val="20"/>
          <w:szCs w:val="20"/>
        </w:rPr>
        <w:t>S podpisom prijavnice ste seznanjeni in se strinjate, da je odgovornost za ustreznost objavljenih fotografij preko naših portalov na vaši strani oziroma na strani vaših zaposlenih. Fotografije so ustrezne, v kolikor ne kršijo avtorskih pravic in so ustrezno anonimizirani morebitni osebni podatki, ki se nahajajo na slikah, prav tako morate poskrbeti za ustrezna soglasja, kjer gre za obdelavo in/ali objavo posnetkov oseb, mlajših od 16 let.</w:t>
      </w:r>
    </w:p>
    <w:p w14:paraId="159E6060" w14:textId="77777777" w:rsidR="001B0C94" w:rsidRPr="00FC4385" w:rsidRDefault="001B0C94" w:rsidP="001B0C94">
      <w:pPr>
        <w:pStyle w:val="Naslov2"/>
        <w:rPr>
          <w:rFonts w:ascii="Tahoma" w:hAnsi="Tahoma" w:cs="Tahoma"/>
          <w:sz w:val="24"/>
          <w:szCs w:val="24"/>
        </w:rPr>
      </w:pPr>
      <w:r w:rsidRPr="00FC4385">
        <w:rPr>
          <w:rFonts w:ascii="Tahoma" w:hAnsi="Tahoma" w:cs="Tahoma"/>
          <w:sz w:val="24"/>
          <w:szCs w:val="24"/>
        </w:rPr>
        <w:t>9. SPLOŠNE DOLOČBE</w:t>
      </w:r>
    </w:p>
    <w:p w14:paraId="77E407F5" w14:textId="77777777" w:rsidR="001B0C94" w:rsidRPr="00FC4385" w:rsidRDefault="001B0C94" w:rsidP="001B0C94">
      <w:pPr>
        <w:rPr>
          <w:rFonts w:ascii="Tahoma" w:hAnsi="Tahoma" w:cs="Tahoma"/>
          <w:sz w:val="4"/>
          <w:szCs w:val="4"/>
        </w:rPr>
      </w:pPr>
    </w:p>
    <w:p w14:paraId="02122DFB" w14:textId="77777777" w:rsidR="001B0C94" w:rsidRPr="00FC4385" w:rsidRDefault="001B0C94" w:rsidP="001B0C94">
      <w:pPr>
        <w:rPr>
          <w:rFonts w:ascii="Tahoma" w:hAnsi="Tahoma" w:cs="Tahoma"/>
          <w:sz w:val="20"/>
          <w:szCs w:val="20"/>
        </w:rPr>
      </w:pPr>
      <w:r w:rsidRPr="00FC4385">
        <w:rPr>
          <w:rFonts w:ascii="Tahoma" w:hAnsi="Tahoma" w:cs="Tahoma"/>
          <w:sz w:val="20"/>
          <w:szCs w:val="20"/>
        </w:rPr>
        <w:t xml:space="preserve">Splošne pogoje sprejme Nacionalna koordinacija programa Zeleni ključ, potrdi pa Upravni odbor Društva DOVES-FEE Slovenia in veljajo za nedoločen čas. V kolikor se dopolnijo ali spremenijo, je Društvo DOVES-FEE Slovenia oziroma Nacionalna koordinacija programa Zeleni ključ dolžna obvestiti vse obrate z pridobljenim Zelenim ključem in obrate v postopku certifikacije. </w:t>
      </w:r>
    </w:p>
    <w:p w14:paraId="4977A414" w14:textId="77777777" w:rsidR="00013FFD" w:rsidRDefault="001B0C94" w:rsidP="001B0C94">
      <w:pPr>
        <w:rPr>
          <w:rFonts w:ascii="Tahoma" w:hAnsi="Tahoma" w:cs="Tahoma"/>
          <w:sz w:val="20"/>
          <w:szCs w:val="20"/>
        </w:rPr>
      </w:pPr>
      <w:r w:rsidRPr="00FC4385">
        <w:rPr>
          <w:rFonts w:ascii="Tahoma" w:hAnsi="Tahoma" w:cs="Tahoma"/>
          <w:sz w:val="20"/>
          <w:szCs w:val="20"/>
        </w:rPr>
        <w:t>Vse morebitne nesporazume bosta obrat in Društvo DOVES-FEE Slovenia reševala sporazumno. V primeru nastanka spora med obema osebama le tega rešuje  sodišče, ki je pristojno glede na sedež društva DOVES-FEE Slovenia.</w:t>
      </w:r>
    </w:p>
    <w:p w14:paraId="2782A833" w14:textId="77777777" w:rsidR="00013FFD" w:rsidRDefault="00013FFD" w:rsidP="001B0C94">
      <w:pPr>
        <w:rPr>
          <w:rFonts w:ascii="Tahoma" w:hAnsi="Tahoma" w:cs="Tahoma"/>
          <w:sz w:val="20"/>
          <w:szCs w:val="20"/>
        </w:rPr>
      </w:pPr>
    </w:p>
    <w:p w14:paraId="25BAD8C9" w14:textId="3035F443" w:rsidR="001B0C94" w:rsidRPr="00FC4385" w:rsidRDefault="001B0C94" w:rsidP="001B0C94">
      <w:pPr>
        <w:rPr>
          <w:rFonts w:ascii="Tahoma" w:hAnsi="Tahoma" w:cs="Tahoma"/>
          <w:sz w:val="20"/>
          <w:szCs w:val="20"/>
        </w:rPr>
      </w:pPr>
      <w:r w:rsidRPr="00FC4385">
        <w:rPr>
          <w:rFonts w:ascii="Tahoma" w:hAnsi="Tahoma" w:cs="Tahoma"/>
          <w:sz w:val="20"/>
          <w:szCs w:val="20"/>
        </w:rPr>
        <w:t xml:space="preserve">Portorož, </w:t>
      </w:r>
      <w:r w:rsidR="00D756C1">
        <w:rPr>
          <w:rFonts w:ascii="Tahoma" w:hAnsi="Tahoma" w:cs="Tahoma"/>
          <w:sz w:val="20"/>
          <w:szCs w:val="20"/>
        </w:rPr>
        <w:t>29</w:t>
      </w:r>
      <w:r w:rsidRPr="00FC4385">
        <w:rPr>
          <w:rFonts w:ascii="Tahoma" w:hAnsi="Tahoma" w:cs="Tahoma"/>
          <w:sz w:val="20"/>
          <w:szCs w:val="20"/>
        </w:rPr>
        <w:t>.</w:t>
      </w:r>
      <w:r w:rsidR="00D756C1">
        <w:rPr>
          <w:rFonts w:ascii="Tahoma" w:hAnsi="Tahoma" w:cs="Tahoma"/>
          <w:sz w:val="20"/>
          <w:szCs w:val="20"/>
        </w:rPr>
        <w:t>9</w:t>
      </w:r>
      <w:r w:rsidRPr="00FC4385">
        <w:rPr>
          <w:rFonts w:ascii="Tahoma" w:hAnsi="Tahoma" w:cs="Tahoma"/>
          <w:sz w:val="20"/>
          <w:szCs w:val="20"/>
        </w:rPr>
        <w:t>.202</w:t>
      </w:r>
      <w:r w:rsidR="00D756C1">
        <w:rPr>
          <w:rFonts w:ascii="Tahoma" w:hAnsi="Tahoma" w:cs="Tahoma"/>
          <w:sz w:val="20"/>
          <w:szCs w:val="20"/>
        </w:rPr>
        <w:t>3</w:t>
      </w:r>
    </w:p>
    <w:p w14:paraId="0C1B51D7" w14:textId="77777777" w:rsidR="001B0C94" w:rsidRPr="00FC4385" w:rsidRDefault="001B0C94" w:rsidP="001B0C94">
      <w:pPr>
        <w:rPr>
          <w:rFonts w:ascii="Tahoma" w:hAnsi="Tahoma" w:cs="Tahoma"/>
          <w:sz w:val="20"/>
          <w:szCs w:val="20"/>
        </w:rPr>
      </w:pPr>
    </w:p>
    <w:p w14:paraId="7CC33142" w14:textId="77777777" w:rsidR="00FB2C23" w:rsidRPr="00FC4385" w:rsidRDefault="00FB2C23" w:rsidP="001B0C94">
      <w:pPr>
        <w:pStyle w:val="Naslov1"/>
        <w:rPr>
          <w:rFonts w:ascii="Tahoma" w:hAnsi="Tahoma" w:cs="Tahoma"/>
          <w:sz w:val="24"/>
          <w:szCs w:val="24"/>
        </w:rPr>
      </w:pPr>
    </w:p>
    <w:sectPr w:rsidR="00FB2C23" w:rsidRPr="00FC438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69DF5" w14:textId="77777777" w:rsidR="00377F8B" w:rsidRDefault="00377F8B" w:rsidP="00277F0A">
      <w:pPr>
        <w:spacing w:after="0" w:line="240" w:lineRule="auto"/>
      </w:pPr>
      <w:r>
        <w:separator/>
      </w:r>
    </w:p>
  </w:endnote>
  <w:endnote w:type="continuationSeparator" w:id="0">
    <w:p w14:paraId="68C5EB6B" w14:textId="77777777" w:rsidR="00377F8B" w:rsidRDefault="00377F8B" w:rsidP="00277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MT">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Raleway">
    <w:charset w:val="EE"/>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2D588" w14:textId="77777777" w:rsidR="00377F8B" w:rsidRDefault="00377F8B" w:rsidP="00277F0A">
      <w:pPr>
        <w:spacing w:after="0" w:line="240" w:lineRule="auto"/>
      </w:pPr>
      <w:r>
        <w:separator/>
      </w:r>
    </w:p>
  </w:footnote>
  <w:footnote w:type="continuationSeparator" w:id="0">
    <w:p w14:paraId="292684CE" w14:textId="77777777" w:rsidR="00377F8B" w:rsidRDefault="00377F8B" w:rsidP="00277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41F1F"/>
    <w:multiLevelType w:val="multilevel"/>
    <w:tmpl w:val="CAFE2C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AE08D0"/>
    <w:multiLevelType w:val="hybridMultilevel"/>
    <w:tmpl w:val="3BC6A33C"/>
    <w:lvl w:ilvl="0" w:tplc="FF90E4DA">
      <w:start w:val="5"/>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D070F6"/>
    <w:multiLevelType w:val="multilevel"/>
    <w:tmpl w:val="CAFE2C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FA4545"/>
    <w:multiLevelType w:val="hybridMultilevel"/>
    <w:tmpl w:val="F02ED3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9BD20D3"/>
    <w:multiLevelType w:val="hybridMultilevel"/>
    <w:tmpl w:val="E2986260"/>
    <w:lvl w:ilvl="0" w:tplc="5FAE2E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EF42AC"/>
    <w:multiLevelType w:val="hybridMultilevel"/>
    <w:tmpl w:val="24A67AA4"/>
    <w:lvl w:ilvl="0" w:tplc="5FAE2E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6611ABA"/>
    <w:multiLevelType w:val="hybridMultilevel"/>
    <w:tmpl w:val="259C4290"/>
    <w:lvl w:ilvl="0" w:tplc="5FAE2E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94349A"/>
    <w:multiLevelType w:val="hybridMultilevel"/>
    <w:tmpl w:val="AEFED4E4"/>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9BA0F11"/>
    <w:multiLevelType w:val="hybridMultilevel"/>
    <w:tmpl w:val="52FC05C4"/>
    <w:lvl w:ilvl="0" w:tplc="5FAE2E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CB0129C"/>
    <w:multiLevelType w:val="hybridMultilevel"/>
    <w:tmpl w:val="2AD458F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D65273F"/>
    <w:multiLevelType w:val="hybridMultilevel"/>
    <w:tmpl w:val="B91AA4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F580B45"/>
    <w:multiLevelType w:val="hybridMultilevel"/>
    <w:tmpl w:val="C5920D8C"/>
    <w:lvl w:ilvl="0" w:tplc="497EF6CE">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2995660"/>
    <w:multiLevelType w:val="hybridMultilevel"/>
    <w:tmpl w:val="4CA6D342"/>
    <w:lvl w:ilvl="0" w:tplc="BE8A54B6">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75F5C8A"/>
    <w:multiLevelType w:val="hybridMultilevel"/>
    <w:tmpl w:val="2B42E1F0"/>
    <w:lvl w:ilvl="0" w:tplc="873EEAA4">
      <w:start w:val="5"/>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A4B53A8"/>
    <w:multiLevelType w:val="hybridMultilevel"/>
    <w:tmpl w:val="FF6C99BA"/>
    <w:lvl w:ilvl="0" w:tplc="1BCCE748">
      <w:start w:val="8"/>
      <w:numFmt w:val="bullet"/>
      <w:lvlText w:val="-"/>
      <w:lvlJc w:val="left"/>
      <w:pPr>
        <w:ind w:left="360" w:hanging="360"/>
      </w:pPr>
      <w:rPr>
        <w:rFonts w:ascii="Tahoma" w:eastAsia="Calibri"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CC31D5C"/>
    <w:multiLevelType w:val="hybridMultilevel"/>
    <w:tmpl w:val="2CECC43E"/>
    <w:lvl w:ilvl="0" w:tplc="5FAE2E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FC719B4"/>
    <w:multiLevelType w:val="hybridMultilevel"/>
    <w:tmpl w:val="AE86E76A"/>
    <w:lvl w:ilvl="0" w:tplc="7E806CB0">
      <w:numFmt w:val="bullet"/>
      <w:lvlText w:val="•"/>
      <w:lvlJc w:val="left"/>
      <w:pPr>
        <w:ind w:left="1080" w:hanging="72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0DF2272"/>
    <w:multiLevelType w:val="hybridMultilevel"/>
    <w:tmpl w:val="51A24924"/>
    <w:lvl w:ilvl="0" w:tplc="5FAE2E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4B30274"/>
    <w:multiLevelType w:val="hybridMultilevel"/>
    <w:tmpl w:val="AFF851E8"/>
    <w:lvl w:ilvl="0" w:tplc="5FAE2E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3AF460A"/>
    <w:multiLevelType w:val="hybridMultilevel"/>
    <w:tmpl w:val="63784814"/>
    <w:lvl w:ilvl="0" w:tplc="5FAE2E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5B74375"/>
    <w:multiLevelType w:val="hybridMultilevel"/>
    <w:tmpl w:val="0A50F7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A07368B"/>
    <w:multiLevelType w:val="hybridMultilevel"/>
    <w:tmpl w:val="4CEEB8F0"/>
    <w:lvl w:ilvl="0" w:tplc="497EF6CE">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A100120"/>
    <w:multiLevelType w:val="hybridMultilevel"/>
    <w:tmpl w:val="143452CE"/>
    <w:lvl w:ilvl="0" w:tplc="7E806CB0">
      <w:numFmt w:val="bullet"/>
      <w:lvlText w:val="•"/>
      <w:lvlJc w:val="left"/>
      <w:pPr>
        <w:ind w:left="1080" w:hanging="72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A1F37C6"/>
    <w:multiLevelType w:val="hybridMultilevel"/>
    <w:tmpl w:val="85E40CE0"/>
    <w:lvl w:ilvl="0" w:tplc="78D862C4">
      <w:start w:val="5"/>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BF53743"/>
    <w:multiLevelType w:val="hybridMultilevel"/>
    <w:tmpl w:val="6D8048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56356593">
    <w:abstractNumId w:val="1"/>
  </w:num>
  <w:num w:numId="2" w16cid:durableId="1173379675">
    <w:abstractNumId w:val="13"/>
  </w:num>
  <w:num w:numId="3" w16cid:durableId="1429695079">
    <w:abstractNumId w:val="23"/>
  </w:num>
  <w:num w:numId="4" w16cid:durableId="607352461">
    <w:abstractNumId w:val="10"/>
  </w:num>
  <w:num w:numId="5" w16cid:durableId="1268386737">
    <w:abstractNumId w:val="9"/>
  </w:num>
  <w:num w:numId="6" w16cid:durableId="456487260">
    <w:abstractNumId w:val="7"/>
  </w:num>
  <w:num w:numId="7" w16cid:durableId="2114327090">
    <w:abstractNumId w:val="24"/>
  </w:num>
  <w:num w:numId="8" w16cid:durableId="1081294843">
    <w:abstractNumId w:val="11"/>
  </w:num>
  <w:num w:numId="9" w16cid:durableId="1643002203">
    <w:abstractNumId w:val="3"/>
  </w:num>
  <w:num w:numId="10" w16cid:durableId="611060293">
    <w:abstractNumId w:val="2"/>
  </w:num>
  <w:num w:numId="11" w16cid:durableId="1576041462">
    <w:abstractNumId w:val="21"/>
  </w:num>
  <w:num w:numId="12" w16cid:durableId="747731130">
    <w:abstractNumId w:val="22"/>
  </w:num>
  <w:num w:numId="13" w16cid:durableId="1750807512">
    <w:abstractNumId w:val="16"/>
  </w:num>
  <w:num w:numId="14" w16cid:durableId="634020645">
    <w:abstractNumId w:val="14"/>
  </w:num>
  <w:num w:numId="15" w16cid:durableId="1100175238">
    <w:abstractNumId w:val="0"/>
  </w:num>
  <w:num w:numId="16" w16cid:durableId="698899841">
    <w:abstractNumId w:val="12"/>
  </w:num>
  <w:num w:numId="17" w16cid:durableId="1907186990">
    <w:abstractNumId w:val="20"/>
  </w:num>
  <w:num w:numId="18" w16cid:durableId="862519301">
    <w:abstractNumId w:val="17"/>
  </w:num>
  <w:num w:numId="19" w16cid:durableId="2046251777">
    <w:abstractNumId w:val="4"/>
  </w:num>
  <w:num w:numId="20" w16cid:durableId="565801610">
    <w:abstractNumId w:val="19"/>
  </w:num>
  <w:num w:numId="21" w16cid:durableId="232090084">
    <w:abstractNumId w:val="6"/>
  </w:num>
  <w:num w:numId="22" w16cid:durableId="1534885778">
    <w:abstractNumId w:val="18"/>
  </w:num>
  <w:num w:numId="23" w16cid:durableId="2063407800">
    <w:abstractNumId w:val="8"/>
  </w:num>
  <w:num w:numId="24" w16cid:durableId="1030494593">
    <w:abstractNumId w:val="5"/>
  </w:num>
  <w:num w:numId="25" w16cid:durableId="14355880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6E8"/>
    <w:rsid w:val="0000421D"/>
    <w:rsid w:val="00013FFD"/>
    <w:rsid w:val="00027581"/>
    <w:rsid w:val="00040ABA"/>
    <w:rsid w:val="00043C49"/>
    <w:rsid w:val="00081BEB"/>
    <w:rsid w:val="00096955"/>
    <w:rsid w:val="000A0F73"/>
    <w:rsid w:val="000F33DF"/>
    <w:rsid w:val="0011081F"/>
    <w:rsid w:val="00173D96"/>
    <w:rsid w:val="00185542"/>
    <w:rsid w:val="001B0C94"/>
    <w:rsid w:val="001B4BE8"/>
    <w:rsid w:val="001B754E"/>
    <w:rsid w:val="001D55F6"/>
    <w:rsid w:val="00216B6F"/>
    <w:rsid w:val="00233547"/>
    <w:rsid w:val="002609FC"/>
    <w:rsid w:val="002763F6"/>
    <w:rsid w:val="00277F0A"/>
    <w:rsid w:val="00342B07"/>
    <w:rsid w:val="00347E9B"/>
    <w:rsid w:val="00352FD1"/>
    <w:rsid w:val="00355E00"/>
    <w:rsid w:val="00377F8B"/>
    <w:rsid w:val="003C4C43"/>
    <w:rsid w:val="003D4018"/>
    <w:rsid w:val="003E0DBB"/>
    <w:rsid w:val="003E4660"/>
    <w:rsid w:val="004153CE"/>
    <w:rsid w:val="004207E9"/>
    <w:rsid w:val="00440F84"/>
    <w:rsid w:val="004538AB"/>
    <w:rsid w:val="004565E3"/>
    <w:rsid w:val="00460788"/>
    <w:rsid w:val="0048450B"/>
    <w:rsid w:val="004A1E3C"/>
    <w:rsid w:val="004D7DAA"/>
    <w:rsid w:val="005058A0"/>
    <w:rsid w:val="0050653E"/>
    <w:rsid w:val="00507756"/>
    <w:rsid w:val="00513696"/>
    <w:rsid w:val="00546595"/>
    <w:rsid w:val="00566476"/>
    <w:rsid w:val="00572448"/>
    <w:rsid w:val="00574C8E"/>
    <w:rsid w:val="0058059D"/>
    <w:rsid w:val="005B1381"/>
    <w:rsid w:val="005D513D"/>
    <w:rsid w:val="005D7CC8"/>
    <w:rsid w:val="00620022"/>
    <w:rsid w:val="006275FF"/>
    <w:rsid w:val="006329B7"/>
    <w:rsid w:val="00645CC4"/>
    <w:rsid w:val="0065280D"/>
    <w:rsid w:val="00665376"/>
    <w:rsid w:val="0066623E"/>
    <w:rsid w:val="006A6E5F"/>
    <w:rsid w:val="006F7BB7"/>
    <w:rsid w:val="00700B8C"/>
    <w:rsid w:val="007046E2"/>
    <w:rsid w:val="0071665F"/>
    <w:rsid w:val="007313CA"/>
    <w:rsid w:val="00746618"/>
    <w:rsid w:val="0075601F"/>
    <w:rsid w:val="0076122F"/>
    <w:rsid w:val="0076188F"/>
    <w:rsid w:val="007A0E04"/>
    <w:rsid w:val="007D42A2"/>
    <w:rsid w:val="007E01A0"/>
    <w:rsid w:val="007F7C1C"/>
    <w:rsid w:val="00864747"/>
    <w:rsid w:val="00896A4A"/>
    <w:rsid w:val="008B18ED"/>
    <w:rsid w:val="008E13CA"/>
    <w:rsid w:val="008F0F73"/>
    <w:rsid w:val="009316BB"/>
    <w:rsid w:val="00953B3C"/>
    <w:rsid w:val="00986202"/>
    <w:rsid w:val="009A5506"/>
    <w:rsid w:val="009C6EFC"/>
    <w:rsid w:val="009E75E6"/>
    <w:rsid w:val="00A249FC"/>
    <w:rsid w:val="00A740EA"/>
    <w:rsid w:val="00A95184"/>
    <w:rsid w:val="00AA24AE"/>
    <w:rsid w:val="00AC44EC"/>
    <w:rsid w:val="00AC4D20"/>
    <w:rsid w:val="00AD41DF"/>
    <w:rsid w:val="00AE3623"/>
    <w:rsid w:val="00B336E8"/>
    <w:rsid w:val="00B34308"/>
    <w:rsid w:val="00B37DC5"/>
    <w:rsid w:val="00B62D05"/>
    <w:rsid w:val="00BA0314"/>
    <w:rsid w:val="00BE0F57"/>
    <w:rsid w:val="00BF00D2"/>
    <w:rsid w:val="00BF2F72"/>
    <w:rsid w:val="00C06991"/>
    <w:rsid w:val="00D030F0"/>
    <w:rsid w:val="00D057C0"/>
    <w:rsid w:val="00D164B5"/>
    <w:rsid w:val="00D25193"/>
    <w:rsid w:val="00D411DF"/>
    <w:rsid w:val="00D41F11"/>
    <w:rsid w:val="00D50464"/>
    <w:rsid w:val="00D55924"/>
    <w:rsid w:val="00D756C1"/>
    <w:rsid w:val="00D853B1"/>
    <w:rsid w:val="00DB7B72"/>
    <w:rsid w:val="00DC2C78"/>
    <w:rsid w:val="00DE76B8"/>
    <w:rsid w:val="00E0766F"/>
    <w:rsid w:val="00E55761"/>
    <w:rsid w:val="00E9790C"/>
    <w:rsid w:val="00EA55BC"/>
    <w:rsid w:val="00EB092F"/>
    <w:rsid w:val="00EB5DE8"/>
    <w:rsid w:val="00EC40DA"/>
    <w:rsid w:val="00EC7C64"/>
    <w:rsid w:val="00ED4E46"/>
    <w:rsid w:val="00EF1366"/>
    <w:rsid w:val="00F02073"/>
    <w:rsid w:val="00F442D6"/>
    <w:rsid w:val="00F47693"/>
    <w:rsid w:val="00F6719C"/>
    <w:rsid w:val="00F70E8C"/>
    <w:rsid w:val="00F92DDE"/>
    <w:rsid w:val="00FB0E82"/>
    <w:rsid w:val="00FB2C23"/>
    <w:rsid w:val="00FC4385"/>
    <w:rsid w:val="00FD07D1"/>
    <w:rsid w:val="00FD2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CA81F"/>
  <w15:chartTrackingRefBased/>
  <w15:docId w15:val="{6CD51601-B37A-4975-B996-79979C32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336E8"/>
    <w:pPr>
      <w:spacing w:after="200" w:line="276" w:lineRule="auto"/>
      <w:jc w:val="both"/>
    </w:pPr>
    <w:rPr>
      <w:rFonts w:ascii="Calibri" w:eastAsia="Calibri" w:hAnsi="Calibri" w:cs="Times New Roman"/>
      <w:lang w:val="sl-SI"/>
    </w:rPr>
  </w:style>
  <w:style w:type="paragraph" w:styleId="Naslov1">
    <w:name w:val="heading 1"/>
    <w:basedOn w:val="Navaden"/>
    <w:next w:val="Navaden"/>
    <w:link w:val="Naslov1Znak"/>
    <w:uiPriority w:val="9"/>
    <w:qFormat/>
    <w:rsid w:val="006275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3E0D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043C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a1">
    <w:name w:val="Pa1"/>
    <w:basedOn w:val="Navaden"/>
    <w:next w:val="Navaden"/>
    <w:rsid w:val="00B336E8"/>
    <w:pPr>
      <w:autoSpaceDE w:val="0"/>
      <w:autoSpaceDN w:val="0"/>
      <w:adjustRightInd w:val="0"/>
      <w:spacing w:after="0" w:line="240" w:lineRule="atLeast"/>
      <w:jc w:val="left"/>
    </w:pPr>
    <w:rPr>
      <w:rFonts w:ascii="Arial MT" w:eastAsia="Times New Roman" w:hAnsi="Arial MT"/>
      <w:sz w:val="24"/>
      <w:szCs w:val="24"/>
      <w:lang w:val="en-US"/>
    </w:rPr>
  </w:style>
  <w:style w:type="paragraph" w:styleId="Odstavekseznama">
    <w:name w:val="List Paragraph"/>
    <w:basedOn w:val="Navaden"/>
    <w:uiPriority w:val="34"/>
    <w:qFormat/>
    <w:rsid w:val="00B336E8"/>
    <w:pPr>
      <w:ind w:left="720"/>
      <w:contextualSpacing/>
    </w:pPr>
  </w:style>
  <w:style w:type="character" w:customStyle="1" w:styleId="Naslov1Znak">
    <w:name w:val="Naslov 1 Znak"/>
    <w:basedOn w:val="Privzetapisavaodstavka"/>
    <w:link w:val="Naslov1"/>
    <w:uiPriority w:val="9"/>
    <w:rsid w:val="006275FF"/>
    <w:rPr>
      <w:rFonts w:asciiTheme="majorHAnsi" w:eastAsiaTheme="majorEastAsia" w:hAnsiTheme="majorHAnsi" w:cstheme="majorBidi"/>
      <w:color w:val="2F5496" w:themeColor="accent1" w:themeShade="BF"/>
      <w:sz w:val="32"/>
      <w:szCs w:val="32"/>
      <w:lang w:val="sl-SI"/>
    </w:rPr>
  </w:style>
  <w:style w:type="character" w:customStyle="1" w:styleId="Naslov2Znak">
    <w:name w:val="Naslov 2 Znak"/>
    <w:basedOn w:val="Privzetapisavaodstavka"/>
    <w:link w:val="Naslov2"/>
    <w:uiPriority w:val="9"/>
    <w:rsid w:val="003E0DBB"/>
    <w:rPr>
      <w:rFonts w:asciiTheme="majorHAnsi" w:eastAsiaTheme="majorEastAsia" w:hAnsiTheme="majorHAnsi" w:cstheme="majorBidi"/>
      <w:color w:val="2F5496" w:themeColor="accent1" w:themeShade="BF"/>
      <w:sz w:val="26"/>
      <w:szCs w:val="26"/>
      <w:lang w:val="sl-SI"/>
    </w:rPr>
  </w:style>
  <w:style w:type="character" w:styleId="Hiperpovezava">
    <w:name w:val="Hyperlink"/>
    <w:basedOn w:val="Privzetapisavaodstavka"/>
    <w:uiPriority w:val="99"/>
    <w:unhideWhenUsed/>
    <w:rsid w:val="003E0DBB"/>
    <w:rPr>
      <w:color w:val="0563C1" w:themeColor="hyperlink"/>
      <w:u w:val="single"/>
    </w:rPr>
  </w:style>
  <w:style w:type="character" w:customStyle="1" w:styleId="UnresolvedMention1">
    <w:name w:val="Unresolved Mention1"/>
    <w:basedOn w:val="Privzetapisavaodstavka"/>
    <w:uiPriority w:val="99"/>
    <w:semiHidden/>
    <w:unhideWhenUsed/>
    <w:rsid w:val="003E0DBB"/>
    <w:rPr>
      <w:color w:val="605E5C"/>
      <w:shd w:val="clear" w:color="auto" w:fill="E1DFDD"/>
    </w:rPr>
  </w:style>
  <w:style w:type="character" w:styleId="Pripombasklic">
    <w:name w:val="annotation reference"/>
    <w:basedOn w:val="Privzetapisavaodstavka"/>
    <w:uiPriority w:val="99"/>
    <w:semiHidden/>
    <w:unhideWhenUsed/>
    <w:rsid w:val="00F92DDE"/>
    <w:rPr>
      <w:sz w:val="16"/>
      <w:szCs w:val="16"/>
    </w:rPr>
  </w:style>
  <w:style w:type="paragraph" w:styleId="Pripombabesedilo">
    <w:name w:val="annotation text"/>
    <w:basedOn w:val="Navaden"/>
    <w:link w:val="PripombabesediloZnak"/>
    <w:uiPriority w:val="99"/>
    <w:semiHidden/>
    <w:unhideWhenUsed/>
    <w:rsid w:val="00F92DD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92DDE"/>
    <w:rPr>
      <w:rFonts w:ascii="Calibri" w:eastAsia="Calibri" w:hAnsi="Calibri" w:cs="Times New Roman"/>
      <w:sz w:val="20"/>
      <w:szCs w:val="20"/>
      <w:lang w:val="sl-SI"/>
    </w:rPr>
  </w:style>
  <w:style w:type="paragraph" w:styleId="Zadevapripombe">
    <w:name w:val="annotation subject"/>
    <w:basedOn w:val="Pripombabesedilo"/>
    <w:next w:val="Pripombabesedilo"/>
    <w:link w:val="ZadevapripombeZnak"/>
    <w:uiPriority w:val="99"/>
    <w:semiHidden/>
    <w:unhideWhenUsed/>
    <w:rsid w:val="00F92DDE"/>
    <w:rPr>
      <w:b/>
      <w:bCs/>
    </w:rPr>
  </w:style>
  <w:style w:type="character" w:customStyle="1" w:styleId="ZadevapripombeZnak">
    <w:name w:val="Zadeva pripombe Znak"/>
    <w:basedOn w:val="PripombabesediloZnak"/>
    <w:link w:val="Zadevapripombe"/>
    <w:uiPriority w:val="99"/>
    <w:semiHidden/>
    <w:rsid w:val="00F92DDE"/>
    <w:rPr>
      <w:rFonts w:ascii="Calibri" w:eastAsia="Calibri" w:hAnsi="Calibri" w:cs="Times New Roman"/>
      <w:b/>
      <w:bCs/>
      <w:sz w:val="20"/>
      <w:szCs w:val="20"/>
      <w:lang w:val="sl-SI"/>
    </w:rPr>
  </w:style>
  <w:style w:type="paragraph" w:styleId="Besedilooblaka">
    <w:name w:val="Balloon Text"/>
    <w:basedOn w:val="Navaden"/>
    <w:link w:val="BesedilooblakaZnak"/>
    <w:uiPriority w:val="99"/>
    <w:semiHidden/>
    <w:unhideWhenUsed/>
    <w:rsid w:val="00F92DD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92DDE"/>
    <w:rPr>
      <w:rFonts w:ascii="Segoe UI" w:eastAsia="Calibri" w:hAnsi="Segoe UI" w:cs="Segoe UI"/>
      <w:sz w:val="18"/>
      <w:szCs w:val="18"/>
      <w:lang w:val="sl-SI"/>
    </w:rPr>
  </w:style>
  <w:style w:type="character" w:customStyle="1" w:styleId="Naslov3Znak">
    <w:name w:val="Naslov 3 Znak"/>
    <w:basedOn w:val="Privzetapisavaodstavka"/>
    <w:link w:val="Naslov3"/>
    <w:uiPriority w:val="9"/>
    <w:rsid w:val="00043C49"/>
    <w:rPr>
      <w:rFonts w:asciiTheme="majorHAnsi" w:eastAsiaTheme="majorEastAsia" w:hAnsiTheme="majorHAnsi" w:cstheme="majorBidi"/>
      <w:color w:val="1F3763" w:themeColor="accent1" w:themeShade="7F"/>
      <w:sz w:val="24"/>
      <w:szCs w:val="24"/>
      <w:lang w:val="sl-SI"/>
    </w:rPr>
  </w:style>
  <w:style w:type="table" w:styleId="Tabelamrea">
    <w:name w:val="Table Grid"/>
    <w:basedOn w:val="Navadnatabela"/>
    <w:uiPriority w:val="59"/>
    <w:rsid w:val="00185542"/>
    <w:pPr>
      <w:spacing w:after="0" w:line="240" w:lineRule="auto"/>
    </w:pPr>
    <w:rPr>
      <w:rFonts w:ascii="Times New Roman" w:eastAsiaTheme="minorEastAsia"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EB5DE8"/>
    <w:rPr>
      <w:color w:val="954F72" w:themeColor="followedHyperlink"/>
      <w:u w:val="single"/>
    </w:rPr>
  </w:style>
  <w:style w:type="paragraph" w:styleId="Navadensplet">
    <w:name w:val="Normal (Web)"/>
    <w:basedOn w:val="Navaden"/>
    <w:uiPriority w:val="99"/>
    <w:semiHidden/>
    <w:unhideWhenUsed/>
    <w:rsid w:val="00746618"/>
    <w:pPr>
      <w:spacing w:before="100" w:beforeAutospacing="1" w:after="100" w:afterAutospacing="1" w:line="240" w:lineRule="auto"/>
      <w:jc w:val="left"/>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45651">
      <w:bodyDiv w:val="1"/>
      <w:marLeft w:val="0"/>
      <w:marRight w:val="0"/>
      <w:marTop w:val="0"/>
      <w:marBottom w:val="0"/>
      <w:divBdr>
        <w:top w:val="none" w:sz="0" w:space="0" w:color="auto"/>
        <w:left w:val="none" w:sz="0" w:space="0" w:color="auto"/>
        <w:bottom w:val="none" w:sz="0" w:space="0" w:color="auto"/>
        <w:right w:val="none" w:sz="0" w:space="0" w:color="auto"/>
      </w:divBdr>
      <w:divsChild>
        <w:div w:id="1534340464">
          <w:marLeft w:val="0"/>
          <w:marRight w:val="0"/>
          <w:marTop w:val="0"/>
          <w:marBottom w:val="0"/>
          <w:divBdr>
            <w:top w:val="none" w:sz="0" w:space="0" w:color="auto"/>
            <w:left w:val="none" w:sz="0" w:space="0" w:color="auto"/>
            <w:bottom w:val="none" w:sz="0" w:space="0" w:color="auto"/>
            <w:right w:val="none" w:sz="0" w:space="0" w:color="auto"/>
          </w:divBdr>
          <w:divsChild>
            <w:div w:id="632251327">
              <w:marLeft w:val="0"/>
              <w:marRight w:val="0"/>
              <w:marTop w:val="0"/>
              <w:marBottom w:val="0"/>
              <w:divBdr>
                <w:top w:val="none" w:sz="0" w:space="0" w:color="auto"/>
                <w:left w:val="none" w:sz="0" w:space="0" w:color="auto"/>
                <w:bottom w:val="none" w:sz="0" w:space="0" w:color="auto"/>
                <w:right w:val="none" w:sz="0" w:space="0" w:color="auto"/>
              </w:divBdr>
            </w:div>
            <w:div w:id="424545563">
              <w:marLeft w:val="0"/>
              <w:marRight w:val="0"/>
              <w:marTop w:val="0"/>
              <w:marBottom w:val="0"/>
              <w:divBdr>
                <w:top w:val="none" w:sz="0" w:space="0" w:color="auto"/>
                <w:left w:val="none" w:sz="0" w:space="0" w:color="auto"/>
                <w:bottom w:val="none" w:sz="0" w:space="0" w:color="auto"/>
                <w:right w:val="none" w:sz="0" w:space="0" w:color="auto"/>
              </w:divBdr>
              <w:divsChild>
                <w:div w:id="949433718">
                  <w:marLeft w:val="0"/>
                  <w:marRight w:val="0"/>
                  <w:marTop w:val="0"/>
                  <w:marBottom w:val="0"/>
                  <w:divBdr>
                    <w:top w:val="none" w:sz="0" w:space="0" w:color="auto"/>
                    <w:left w:val="none" w:sz="0" w:space="0" w:color="auto"/>
                    <w:bottom w:val="none" w:sz="0" w:space="0" w:color="auto"/>
                    <w:right w:val="none" w:sz="0" w:space="0" w:color="auto"/>
                  </w:divBdr>
                  <w:divsChild>
                    <w:div w:id="1181160959">
                      <w:marLeft w:val="0"/>
                      <w:marRight w:val="0"/>
                      <w:marTop w:val="0"/>
                      <w:marBottom w:val="0"/>
                      <w:divBdr>
                        <w:top w:val="none" w:sz="0" w:space="0" w:color="auto"/>
                        <w:left w:val="none" w:sz="0" w:space="0" w:color="auto"/>
                        <w:bottom w:val="none" w:sz="0" w:space="0" w:color="auto"/>
                        <w:right w:val="none" w:sz="0" w:space="0" w:color="auto"/>
                      </w:divBdr>
                    </w:div>
                    <w:div w:id="1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91839">
          <w:marLeft w:val="0"/>
          <w:marRight w:val="0"/>
          <w:marTop w:val="0"/>
          <w:marBottom w:val="0"/>
          <w:divBdr>
            <w:top w:val="none" w:sz="0" w:space="0" w:color="auto"/>
            <w:left w:val="none" w:sz="0" w:space="0" w:color="auto"/>
            <w:bottom w:val="none" w:sz="0" w:space="0" w:color="auto"/>
            <w:right w:val="none" w:sz="0" w:space="0" w:color="auto"/>
          </w:divBdr>
          <w:divsChild>
            <w:div w:id="964192988">
              <w:marLeft w:val="0"/>
              <w:marRight w:val="0"/>
              <w:marTop w:val="0"/>
              <w:marBottom w:val="0"/>
              <w:divBdr>
                <w:top w:val="none" w:sz="0" w:space="0" w:color="auto"/>
                <w:left w:val="none" w:sz="0" w:space="0" w:color="auto"/>
                <w:bottom w:val="none" w:sz="0" w:space="0" w:color="auto"/>
                <w:right w:val="none" w:sz="0" w:space="0" w:color="auto"/>
              </w:divBdr>
            </w:div>
            <w:div w:id="1291941844">
              <w:marLeft w:val="0"/>
              <w:marRight w:val="0"/>
              <w:marTop w:val="0"/>
              <w:marBottom w:val="0"/>
              <w:divBdr>
                <w:top w:val="none" w:sz="0" w:space="0" w:color="auto"/>
                <w:left w:val="none" w:sz="0" w:space="0" w:color="auto"/>
                <w:bottom w:val="none" w:sz="0" w:space="0" w:color="auto"/>
                <w:right w:val="none" w:sz="0" w:space="0" w:color="auto"/>
              </w:divBdr>
              <w:divsChild>
                <w:div w:id="1228298181">
                  <w:marLeft w:val="0"/>
                  <w:marRight w:val="0"/>
                  <w:marTop w:val="0"/>
                  <w:marBottom w:val="0"/>
                  <w:divBdr>
                    <w:top w:val="none" w:sz="0" w:space="0" w:color="auto"/>
                    <w:left w:val="none" w:sz="0" w:space="0" w:color="auto"/>
                    <w:bottom w:val="none" w:sz="0" w:space="0" w:color="auto"/>
                    <w:right w:val="none" w:sz="0" w:space="0" w:color="auto"/>
                  </w:divBdr>
                  <w:divsChild>
                    <w:div w:id="668143198">
                      <w:marLeft w:val="0"/>
                      <w:marRight w:val="0"/>
                      <w:marTop w:val="0"/>
                      <w:marBottom w:val="0"/>
                      <w:divBdr>
                        <w:top w:val="none" w:sz="0" w:space="0" w:color="auto"/>
                        <w:left w:val="none" w:sz="0" w:space="0" w:color="auto"/>
                        <w:bottom w:val="none" w:sz="0" w:space="0" w:color="auto"/>
                        <w:right w:val="none" w:sz="0" w:space="0" w:color="auto"/>
                      </w:divBdr>
                    </w:div>
                    <w:div w:id="8470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04712">
          <w:marLeft w:val="0"/>
          <w:marRight w:val="0"/>
          <w:marTop w:val="0"/>
          <w:marBottom w:val="0"/>
          <w:divBdr>
            <w:top w:val="none" w:sz="0" w:space="0" w:color="auto"/>
            <w:left w:val="none" w:sz="0" w:space="0" w:color="auto"/>
            <w:bottom w:val="none" w:sz="0" w:space="0" w:color="auto"/>
            <w:right w:val="none" w:sz="0" w:space="0" w:color="auto"/>
          </w:divBdr>
          <w:divsChild>
            <w:div w:id="503252242">
              <w:marLeft w:val="0"/>
              <w:marRight w:val="0"/>
              <w:marTop w:val="0"/>
              <w:marBottom w:val="0"/>
              <w:divBdr>
                <w:top w:val="none" w:sz="0" w:space="0" w:color="auto"/>
                <w:left w:val="none" w:sz="0" w:space="0" w:color="auto"/>
                <w:bottom w:val="none" w:sz="0" w:space="0" w:color="auto"/>
                <w:right w:val="none" w:sz="0" w:space="0" w:color="auto"/>
              </w:divBdr>
            </w:div>
            <w:div w:id="53937212">
              <w:marLeft w:val="0"/>
              <w:marRight w:val="0"/>
              <w:marTop w:val="0"/>
              <w:marBottom w:val="0"/>
              <w:divBdr>
                <w:top w:val="none" w:sz="0" w:space="0" w:color="auto"/>
                <w:left w:val="none" w:sz="0" w:space="0" w:color="auto"/>
                <w:bottom w:val="none" w:sz="0" w:space="0" w:color="auto"/>
                <w:right w:val="none" w:sz="0" w:space="0" w:color="auto"/>
              </w:divBdr>
              <w:divsChild>
                <w:div w:id="170801159">
                  <w:marLeft w:val="0"/>
                  <w:marRight w:val="0"/>
                  <w:marTop w:val="0"/>
                  <w:marBottom w:val="0"/>
                  <w:divBdr>
                    <w:top w:val="none" w:sz="0" w:space="0" w:color="auto"/>
                    <w:left w:val="none" w:sz="0" w:space="0" w:color="auto"/>
                    <w:bottom w:val="none" w:sz="0" w:space="0" w:color="auto"/>
                    <w:right w:val="none" w:sz="0" w:space="0" w:color="auto"/>
                  </w:divBdr>
                  <w:divsChild>
                    <w:div w:id="392778805">
                      <w:marLeft w:val="0"/>
                      <w:marRight w:val="0"/>
                      <w:marTop w:val="0"/>
                      <w:marBottom w:val="0"/>
                      <w:divBdr>
                        <w:top w:val="none" w:sz="0" w:space="0" w:color="auto"/>
                        <w:left w:val="none" w:sz="0" w:space="0" w:color="auto"/>
                        <w:bottom w:val="none" w:sz="0" w:space="0" w:color="auto"/>
                        <w:right w:val="none" w:sz="0" w:space="0" w:color="auto"/>
                      </w:divBdr>
                    </w:div>
                    <w:div w:id="3295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87922">
          <w:marLeft w:val="0"/>
          <w:marRight w:val="0"/>
          <w:marTop w:val="0"/>
          <w:marBottom w:val="0"/>
          <w:divBdr>
            <w:top w:val="none" w:sz="0" w:space="0" w:color="auto"/>
            <w:left w:val="none" w:sz="0" w:space="0" w:color="auto"/>
            <w:bottom w:val="none" w:sz="0" w:space="0" w:color="auto"/>
            <w:right w:val="none" w:sz="0" w:space="0" w:color="auto"/>
          </w:divBdr>
          <w:divsChild>
            <w:div w:id="53936886">
              <w:marLeft w:val="0"/>
              <w:marRight w:val="0"/>
              <w:marTop w:val="0"/>
              <w:marBottom w:val="0"/>
              <w:divBdr>
                <w:top w:val="none" w:sz="0" w:space="0" w:color="auto"/>
                <w:left w:val="none" w:sz="0" w:space="0" w:color="auto"/>
                <w:bottom w:val="none" w:sz="0" w:space="0" w:color="auto"/>
                <w:right w:val="none" w:sz="0" w:space="0" w:color="auto"/>
              </w:divBdr>
            </w:div>
            <w:div w:id="1447264233">
              <w:marLeft w:val="0"/>
              <w:marRight w:val="0"/>
              <w:marTop w:val="0"/>
              <w:marBottom w:val="0"/>
              <w:divBdr>
                <w:top w:val="none" w:sz="0" w:space="0" w:color="auto"/>
                <w:left w:val="none" w:sz="0" w:space="0" w:color="auto"/>
                <w:bottom w:val="none" w:sz="0" w:space="0" w:color="auto"/>
                <w:right w:val="none" w:sz="0" w:space="0" w:color="auto"/>
              </w:divBdr>
              <w:divsChild>
                <w:div w:id="1194735852">
                  <w:marLeft w:val="0"/>
                  <w:marRight w:val="0"/>
                  <w:marTop w:val="0"/>
                  <w:marBottom w:val="0"/>
                  <w:divBdr>
                    <w:top w:val="none" w:sz="0" w:space="0" w:color="auto"/>
                    <w:left w:val="none" w:sz="0" w:space="0" w:color="auto"/>
                    <w:bottom w:val="none" w:sz="0" w:space="0" w:color="auto"/>
                    <w:right w:val="none" w:sz="0" w:space="0" w:color="auto"/>
                  </w:divBdr>
                  <w:divsChild>
                    <w:div w:id="733240902">
                      <w:marLeft w:val="0"/>
                      <w:marRight w:val="0"/>
                      <w:marTop w:val="0"/>
                      <w:marBottom w:val="0"/>
                      <w:divBdr>
                        <w:top w:val="none" w:sz="0" w:space="0" w:color="auto"/>
                        <w:left w:val="none" w:sz="0" w:space="0" w:color="auto"/>
                        <w:bottom w:val="none" w:sz="0" w:space="0" w:color="auto"/>
                        <w:right w:val="none" w:sz="0" w:space="0" w:color="auto"/>
                      </w:divBdr>
                    </w:div>
                    <w:div w:id="12165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1289">
          <w:marLeft w:val="0"/>
          <w:marRight w:val="0"/>
          <w:marTop w:val="0"/>
          <w:marBottom w:val="0"/>
          <w:divBdr>
            <w:top w:val="none" w:sz="0" w:space="0" w:color="auto"/>
            <w:left w:val="none" w:sz="0" w:space="0" w:color="auto"/>
            <w:bottom w:val="none" w:sz="0" w:space="0" w:color="auto"/>
            <w:right w:val="none" w:sz="0" w:space="0" w:color="auto"/>
          </w:divBdr>
          <w:divsChild>
            <w:div w:id="28459958">
              <w:marLeft w:val="0"/>
              <w:marRight w:val="0"/>
              <w:marTop w:val="0"/>
              <w:marBottom w:val="0"/>
              <w:divBdr>
                <w:top w:val="none" w:sz="0" w:space="0" w:color="auto"/>
                <w:left w:val="none" w:sz="0" w:space="0" w:color="auto"/>
                <w:bottom w:val="none" w:sz="0" w:space="0" w:color="auto"/>
                <w:right w:val="none" w:sz="0" w:space="0" w:color="auto"/>
              </w:divBdr>
            </w:div>
            <w:div w:id="482084757">
              <w:marLeft w:val="0"/>
              <w:marRight w:val="0"/>
              <w:marTop w:val="0"/>
              <w:marBottom w:val="0"/>
              <w:divBdr>
                <w:top w:val="none" w:sz="0" w:space="0" w:color="auto"/>
                <w:left w:val="none" w:sz="0" w:space="0" w:color="auto"/>
                <w:bottom w:val="none" w:sz="0" w:space="0" w:color="auto"/>
                <w:right w:val="none" w:sz="0" w:space="0" w:color="auto"/>
              </w:divBdr>
              <w:divsChild>
                <w:div w:id="1704593603">
                  <w:marLeft w:val="0"/>
                  <w:marRight w:val="0"/>
                  <w:marTop w:val="0"/>
                  <w:marBottom w:val="0"/>
                  <w:divBdr>
                    <w:top w:val="none" w:sz="0" w:space="0" w:color="auto"/>
                    <w:left w:val="none" w:sz="0" w:space="0" w:color="auto"/>
                    <w:bottom w:val="none" w:sz="0" w:space="0" w:color="auto"/>
                    <w:right w:val="none" w:sz="0" w:space="0" w:color="auto"/>
                  </w:divBdr>
                  <w:divsChild>
                    <w:div w:id="914556752">
                      <w:marLeft w:val="0"/>
                      <w:marRight w:val="0"/>
                      <w:marTop w:val="0"/>
                      <w:marBottom w:val="0"/>
                      <w:divBdr>
                        <w:top w:val="none" w:sz="0" w:space="0" w:color="auto"/>
                        <w:left w:val="none" w:sz="0" w:space="0" w:color="auto"/>
                        <w:bottom w:val="none" w:sz="0" w:space="0" w:color="auto"/>
                        <w:right w:val="none" w:sz="0" w:space="0" w:color="auto"/>
                      </w:divBdr>
                    </w:div>
                    <w:div w:id="1965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08325">
      <w:bodyDiv w:val="1"/>
      <w:marLeft w:val="0"/>
      <w:marRight w:val="0"/>
      <w:marTop w:val="0"/>
      <w:marBottom w:val="0"/>
      <w:divBdr>
        <w:top w:val="none" w:sz="0" w:space="0" w:color="auto"/>
        <w:left w:val="none" w:sz="0" w:space="0" w:color="auto"/>
        <w:bottom w:val="none" w:sz="0" w:space="0" w:color="auto"/>
        <w:right w:val="none" w:sz="0" w:space="0" w:color="auto"/>
      </w:divBdr>
    </w:div>
    <w:div w:id="1119495539">
      <w:bodyDiv w:val="1"/>
      <w:marLeft w:val="0"/>
      <w:marRight w:val="0"/>
      <w:marTop w:val="0"/>
      <w:marBottom w:val="0"/>
      <w:divBdr>
        <w:top w:val="none" w:sz="0" w:space="0" w:color="auto"/>
        <w:left w:val="none" w:sz="0" w:space="0" w:color="auto"/>
        <w:bottom w:val="none" w:sz="0" w:space="0" w:color="auto"/>
        <w:right w:val="none" w:sz="0" w:space="0" w:color="auto"/>
      </w:divBdr>
      <w:divsChild>
        <w:div w:id="768040925">
          <w:marLeft w:val="0"/>
          <w:marRight w:val="0"/>
          <w:marTop w:val="0"/>
          <w:marBottom w:val="0"/>
          <w:divBdr>
            <w:top w:val="none" w:sz="0" w:space="0" w:color="auto"/>
            <w:left w:val="none" w:sz="0" w:space="0" w:color="auto"/>
            <w:bottom w:val="none" w:sz="0" w:space="0" w:color="auto"/>
            <w:right w:val="none" w:sz="0" w:space="0" w:color="auto"/>
          </w:divBdr>
          <w:divsChild>
            <w:div w:id="1735736971">
              <w:marLeft w:val="0"/>
              <w:marRight w:val="0"/>
              <w:marTop w:val="0"/>
              <w:marBottom w:val="0"/>
              <w:divBdr>
                <w:top w:val="none" w:sz="0" w:space="0" w:color="auto"/>
                <w:left w:val="none" w:sz="0" w:space="0" w:color="auto"/>
                <w:bottom w:val="none" w:sz="0" w:space="0" w:color="auto"/>
                <w:right w:val="none" w:sz="0" w:space="0" w:color="auto"/>
              </w:divBdr>
            </w:div>
            <w:div w:id="114059505">
              <w:marLeft w:val="0"/>
              <w:marRight w:val="0"/>
              <w:marTop w:val="0"/>
              <w:marBottom w:val="0"/>
              <w:divBdr>
                <w:top w:val="none" w:sz="0" w:space="0" w:color="auto"/>
                <w:left w:val="none" w:sz="0" w:space="0" w:color="auto"/>
                <w:bottom w:val="none" w:sz="0" w:space="0" w:color="auto"/>
                <w:right w:val="none" w:sz="0" w:space="0" w:color="auto"/>
              </w:divBdr>
            </w:div>
            <w:div w:id="330256744">
              <w:marLeft w:val="0"/>
              <w:marRight w:val="0"/>
              <w:marTop w:val="0"/>
              <w:marBottom w:val="0"/>
              <w:divBdr>
                <w:top w:val="none" w:sz="0" w:space="0" w:color="auto"/>
                <w:left w:val="none" w:sz="0" w:space="0" w:color="auto"/>
                <w:bottom w:val="none" w:sz="0" w:space="0" w:color="auto"/>
                <w:right w:val="none" w:sz="0" w:space="0" w:color="auto"/>
              </w:divBdr>
            </w:div>
            <w:div w:id="755171397">
              <w:marLeft w:val="0"/>
              <w:marRight w:val="0"/>
              <w:marTop w:val="0"/>
              <w:marBottom w:val="0"/>
              <w:divBdr>
                <w:top w:val="none" w:sz="0" w:space="0" w:color="auto"/>
                <w:left w:val="none" w:sz="0" w:space="0" w:color="auto"/>
                <w:bottom w:val="none" w:sz="0" w:space="0" w:color="auto"/>
                <w:right w:val="none" w:sz="0" w:space="0" w:color="auto"/>
              </w:divBdr>
            </w:div>
            <w:div w:id="1441220405">
              <w:marLeft w:val="0"/>
              <w:marRight w:val="0"/>
              <w:marTop w:val="0"/>
              <w:marBottom w:val="0"/>
              <w:divBdr>
                <w:top w:val="none" w:sz="0" w:space="0" w:color="auto"/>
                <w:left w:val="none" w:sz="0" w:space="0" w:color="auto"/>
                <w:bottom w:val="none" w:sz="0" w:space="0" w:color="auto"/>
                <w:right w:val="none" w:sz="0" w:space="0" w:color="auto"/>
              </w:divBdr>
            </w:div>
            <w:div w:id="15880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71546">
      <w:bodyDiv w:val="1"/>
      <w:marLeft w:val="0"/>
      <w:marRight w:val="0"/>
      <w:marTop w:val="0"/>
      <w:marBottom w:val="0"/>
      <w:divBdr>
        <w:top w:val="none" w:sz="0" w:space="0" w:color="auto"/>
        <w:left w:val="none" w:sz="0" w:space="0" w:color="auto"/>
        <w:bottom w:val="none" w:sz="0" w:space="0" w:color="auto"/>
        <w:right w:val="none" w:sz="0" w:space="0" w:color="auto"/>
      </w:divBdr>
      <w:divsChild>
        <w:div w:id="1575621048">
          <w:marLeft w:val="0"/>
          <w:marRight w:val="0"/>
          <w:marTop w:val="0"/>
          <w:marBottom w:val="0"/>
          <w:divBdr>
            <w:top w:val="none" w:sz="0" w:space="0" w:color="auto"/>
            <w:left w:val="none" w:sz="0" w:space="0" w:color="auto"/>
            <w:bottom w:val="none" w:sz="0" w:space="0" w:color="auto"/>
            <w:right w:val="none" w:sz="0" w:space="0" w:color="auto"/>
          </w:divBdr>
          <w:divsChild>
            <w:div w:id="725225770">
              <w:marLeft w:val="0"/>
              <w:marRight w:val="0"/>
              <w:marTop w:val="0"/>
              <w:marBottom w:val="0"/>
              <w:divBdr>
                <w:top w:val="none" w:sz="0" w:space="0" w:color="auto"/>
                <w:left w:val="none" w:sz="0" w:space="0" w:color="auto"/>
                <w:bottom w:val="none" w:sz="0" w:space="0" w:color="auto"/>
                <w:right w:val="none" w:sz="0" w:space="0" w:color="auto"/>
              </w:divBdr>
            </w:div>
            <w:div w:id="2890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06713">
      <w:bodyDiv w:val="1"/>
      <w:marLeft w:val="0"/>
      <w:marRight w:val="0"/>
      <w:marTop w:val="0"/>
      <w:marBottom w:val="0"/>
      <w:divBdr>
        <w:top w:val="none" w:sz="0" w:space="0" w:color="auto"/>
        <w:left w:val="none" w:sz="0" w:space="0" w:color="auto"/>
        <w:bottom w:val="none" w:sz="0" w:space="0" w:color="auto"/>
        <w:right w:val="none" w:sz="0" w:space="0" w:color="auto"/>
      </w:divBdr>
    </w:div>
    <w:div w:id="2090537677">
      <w:bodyDiv w:val="1"/>
      <w:marLeft w:val="0"/>
      <w:marRight w:val="0"/>
      <w:marTop w:val="0"/>
      <w:marBottom w:val="0"/>
      <w:divBdr>
        <w:top w:val="none" w:sz="0" w:space="0" w:color="auto"/>
        <w:left w:val="none" w:sz="0" w:space="0" w:color="auto"/>
        <w:bottom w:val="none" w:sz="0" w:space="0" w:color="auto"/>
        <w:right w:val="none" w:sz="0" w:space="0" w:color="auto"/>
      </w:divBdr>
      <w:divsChild>
        <w:div w:id="1527793365">
          <w:marLeft w:val="0"/>
          <w:marRight w:val="0"/>
          <w:marTop w:val="0"/>
          <w:marBottom w:val="0"/>
          <w:divBdr>
            <w:top w:val="none" w:sz="0" w:space="0" w:color="auto"/>
            <w:left w:val="none" w:sz="0" w:space="0" w:color="auto"/>
            <w:bottom w:val="none" w:sz="0" w:space="0" w:color="auto"/>
            <w:right w:val="none" w:sz="0" w:space="0" w:color="auto"/>
          </w:divBdr>
          <w:divsChild>
            <w:div w:id="1344283234">
              <w:marLeft w:val="0"/>
              <w:marRight w:val="0"/>
              <w:marTop w:val="0"/>
              <w:marBottom w:val="0"/>
              <w:divBdr>
                <w:top w:val="none" w:sz="0" w:space="0" w:color="auto"/>
                <w:left w:val="none" w:sz="0" w:space="0" w:color="auto"/>
                <w:bottom w:val="none" w:sz="0" w:space="0" w:color="auto"/>
                <w:right w:val="none" w:sz="0" w:space="0" w:color="auto"/>
              </w:divBdr>
            </w:div>
            <w:div w:id="6026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koskladovnica.si/Content/Pomoc/Splo%c5%a1ni%20pogoji%20EKOSKLADOVNIC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elenikljuc.si/kriterij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eenkey.global/green-key-sit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zelenikljuc.si/nagrajeni-obrati/" TargetMode="External"/><Relationship Id="rId4" Type="http://schemas.openxmlformats.org/officeDocument/2006/relationships/settings" Target="settings.xml"/><Relationship Id="rId9" Type="http://schemas.openxmlformats.org/officeDocument/2006/relationships/hyperlink" Target="http://www.fee.glob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5E3FB-3E01-448F-A745-677466DE4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2690</Words>
  <Characters>15339</Characters>
  <Application>Microsoft Office Word</Application>
  <DocSecurity>0</DocSecurity>
  <Lines>127</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MOVI</dc:creator>
  <cp:keywords/>
  <dc:description/>
  <cp:lastModifiedBy>Mss Mil1 XO</cp:lastModifiedBy>
  <cp:revision>5</cp:revision>
  <cp:lastPrinted>2021-01-03T16:43:00Z</cp:lastPrinted>
  <dcterms:created xsi:type="dcterms:W3CDTF">2024-09-06T13:20:00Z</dcterms:created>
  <dcterms:modified xsi:type="dcterms:W3CDTF">2024-11-18T09:29:00Z</dcterms:modified>
</cp:coreProperties>
</file>